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D4FC30" w14:textId="77777777" w:rsidR="00202F0F" w:rsidRDefault="00202F0F">
      <w:pPr>
        <w:rPr>
          <w:lang w:val="bs-Latn-BA"/>
        </w:rPr>
      </w:pPr>
    </w:p>
    <w:p w14:paraId="1FDBA6A4" w14:textId="77777777" w:rsidR="00B56CBD" w:rsidRDefault="005E56BB">
      <w:r>
        <w:rPr>
          <w:rFonts w:ascii="Arial" w:hAnsi="Arial" w:cs="Arial"/>
          <w:noProof/>
          <w:lang w:val="hr-BA" w:eastAsia="hr-B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43DE13" wp14:editId="6DAB5704">
                <wp:simplePos x="0" y="0"/>
                <wp:positionH relativeFrom="column">
                  <wp:posOffset>3638550</wp:posOffset>
                </wp:positionH>
                <wp:positionV relativeFrom="page">
                  <wp:posOffset>1231900</wp:posOffset>
                </wp:positionV>
                <wp:extent cx="2725420" cy="575945"/>
                <wp:effectExtent l="0" t="0" r="0" b="8255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542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1B990" w14:textId="77777777" w:rsidR="00971FD5" w:rsidRPr="00EE30AB" w:rsidRDefault="00971FD5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b/>
                                <w:color w:val="0079C1"/>
                                <w:sz w:val="16"/>
                                <w:szCs w:val="16"/>
                              </w:rPr>
                              <w:t>G-Petrol d.o.o. Sarajevo</w:t>
                            </w:r>
                          </w:p>
                          <w:p w14:paraId="05E8BCC8" w14:textId="77777777" w:rsidR="00971FD5" w:rsidRPr="00EE30AB" w:rsidRDefault="00971FD5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Marka Marulića br. 2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Lamela B,</w:t>
                            </w: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 xml:space="preserve"> Sarajevo</w:t>
                            </w:r>
                          </w:p>
                          <w:p w14:paraId="4C9EF49C" w14:textId="77777777" w:rsidR="00971FD5" w:rsidRPr="00EE30AB" w:rsidRDefault="00971FD5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Bosna i Hercegovina</w:t>
                            </w:r>
                          </w:p>
                          <w:p w14:paraId="091AE81B" w14:textId="77777777" w:rsidR="00971FD5" w:rsidRPr="00EE30AB" w:rsidRDefault="00971FD5" w:rsidP="005E56B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EE30AB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Tel:+387 33 944 914; Faks:+387 33 942 099</w:t>
                            </w:r>
                          </w:p>
                          <w:p w14:paraId="684708B5" w14:textId="77777777" w:rsidR="00971FD5" w:rsidRPr="00EE30AB" w:rsidRDefault="00971FD5" w:rsidP="005E56BB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3DE1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86.5pt;margin-top:97pt;width:214.6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" filled="f" stroked="f">
                <v:textbox>
                  <w:txbxContent>
                    <w:p w14:paraId="6071B990" w14:textId="77777777" w:rsidR="00971FD5" w:rsidRPr="00EE30AB" w:rsidRDefault="00971FD5" w:rsidP="005E56B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b/>
                          <w:color w:val="0079C1"/>
                          <w:sz w:val="16"/>
                          <w:szCs w:val="16"/>
                        </w:rPr>
                        <w:t>G-Petrol d.o.o. Sarajevo</w:t>
                      </w:r>
                    </w:p>
                    <w:p w14:paraId="05E8BCC8" w14:textId="77777777" w:rsidR="00971FD5" w:rsidRPr="00EE30AB" w:rsidRDefault="00971FD5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Marka Marulića br. 2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Lamela B,</w:t>
                      </w: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 xml:space="preserve"> Sarajevo</w:t>
                      </w:r>
                    </w:p>
                    <w:p w14:paraId="4C9EF49C" w14:textId="77777777" w:rsidR="00971FD5" w:rsidRPr="00EE30AB" w:rsidRDefault="00971FD5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Bosna i Hercegovina</w:t>
                      </w:r>
                    </w:p>
                    <w:p w14:paraId="091AE81B" w14:textId="77777777" w:rsidR="00971FD5" w:rsidRPr="00EE30AB" w:rsidRDefault="00971FD5" w:rsidP="005E56BB">
                      <w:pPr>
                        <w:spacing w:after="0" w:line="240" w:lineRule="auto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EE30AB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Tel:+387 33 944 914; Faks:+387 33 942 099</w:t>
                      </w:r>
                    </w:p>
                    <w:p w14:paraId="684708B5" w14:textId="77777777" w:rsidR="00971FD5" w:rsidRPr="00EE30AB" w:rsidRDefault="00971FD5" w:rsidP="005E56BB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489495F4" w14:textId="77777777" w:rsidR="00202F0F" w:rsidRDefault="00202F0F"/>
    <w:p w14:paraId="07498A36" w14:textId="77777777" w:rsidR="00202F0F" w:rsidRDefault="00202F0F">
      <w:r w:rsidRPr="00A15A1E">
        <w:rPr>
          <w:noProof/>
          <w:color w:val="002060"/>
          <w:sz w:val="40"/>
          <w:szCs w:val="40"/>
          <w:lang w:val="hr-BA" w:eastAsia="hr-B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3625AB" wp14:editId="754FFCA4">
                <wp:simplePos x="0" y="0"/>
                <wp:positionH relativeFrom="page">
                  <wp:posOffset>4630420</wp:posOffset>
                </wp:positionH>
                <wp:positionV relativeFrom="page">
                  <wp:posOffset>1877695</wp:posOffset>
                </wp:positionV>
                <wp:extent cx="1532255" cy="307975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25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AB061D" w14:textId="77777777" w:rsidR="00971FD5" w:rsidRPr="005F5E47" w:rsidRDefault="00971FD5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Broj:</w:t>
                            </w:r>
                          </w:p>
                          <w:p w14:paraId="09165BE2" w14:textId="77777777" w:rsidR="00971FD5" w:rsidRPr="005F5E47" w:rsidRDefault="00971FD5" w:rsidP="00B56CBD">
                            <w:pPr>
                              <w:spacing w:before="40" w:after="0"/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</w:pP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</w:rPr>
                              <w:t>Datum</w:t>
                            </w:r>
                            <w:r w:rsidRPr="005F5E47">
                              <w:rPr>
                                <w:rFonts w:ascii="Myriad Pro" w:hAnsi="Myriad Pro" w:cs="Arial"/>
                                <w:color w:val="4F81BD" w:themeColor="accent1"/>
                                <w:sz w:val="16"/>
                                <w:szCs w:val="16"/>
                                <w:lang w:val="sr-Cyrl-R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625AB" id="Text Box 9" o:spid="_x0000_s1027" type="#_x0000_t202" style="position:absolute;margin-left:364.6pt;margin-top:147.85pt;width:120.65pt;height:24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" stroked="f">
                <v:textbox inset="0,0,0,0">
                  <w:txbxContent>
                    <w:p w14:paraId="31AB061D" w14:textId="77777777" w:rsidR="00971FD5" w:rsidRPr="005F5E47" w:rsidRDefault="00971FD5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Broj:</w:t>
                      </w:r>
                    </w:p>
                    <w:p w14:paraId="09165BE2" w14:textId="77777777" w:rsidR="00971FD5" w:rsidRPr="005F5E47" w:rsidRDefault="00971FD5" w:rsidP="00B56CBD">
                      <w:pPr>
                        <w:spacing w:before="40" w:after="0"/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</w:pP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</w:rPr>
                        <w:t>Datum</w:t>
                      </w:r>
                      <w:r w:rsidRPr="005F5E47">
                        <w:rPr>
                          <w:rFonts w:ascii="Myriad Pro" w:hAnsi="Myriad Pro" w:cs="Arial"/>
                          <w:color w:val="4F81BD" w:themeColor="accent1"/>
                          <w:sz w:val="16"/>
                          <w:szCs w:val="16"/>
                          <w:lang w:val="sr-Cyrl-RS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B47E18E" w14:textId="77777777" w:rsidR="00B56CBD" w:rsidRDefault="00B56CBD"/>
    <w:p w14:paraId="71E4B98E" w14:textId="3D1C029F" w:rsidR="00B56CBD" w:rsidRDefault="00B56CBD"/>
    <w:p w14:paraId="6EAF5DEA" w14:textId="77777777" w:rsidR="004354E9" w:rsidRPr="00A15A1E" w:rsidRDefault="005E56BB" w:rsidP="00B56CBD">
      <w:pPr>
        <w:jc w:val="center"/>
        <w:rPr>
          <w:color w:val="002060"/>
          <w:sz w:val="40"/>
          <w:szCs w:val="40"/>
        </w:rPr>
      </w:pPr>
      <w:r>
        <w:rPr>
          <w:noProof/>
          <w:lang w:val="hr-BA" w:eastAsia="hr-BA"/>
        </w:rPr>
        <w:drawing>
          <wp:anchor distT="0" distB="0" distL="114300" distR="114300" simplePos="0" relativeHeight="251661312" behindDoc="1" locked="1" layoutInCell="1" allowOverlap="1" wp14:anchorId="189C1285" wp14:editId="367F445F">
            <wp:simplePos x="0" y="0"/>
            <wp:positionH relativeFrom="page">
              <wp:posOffset>4695825</wp:posOffset>
            </wp:positionH>
            <wp:positionV relativeFrom="page">
              <wp:posOffset>457200</wp:posOffset>
            </wp:positionV>
            <wp:extent cx="1331595" cy="384810"/>
            <wp:effectExtent l="0" t="0" r="190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gb h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1595" cy="3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CBD" w:rsidRPr="00A15A1E">
        <w:rPr>
          <w:color w:val="002060"/>
          <w:sz w:val="40"/>
          <w:szCs w:val="40"/>
        </w:rPr>
        <w:t>TEHNIČKI ZADATAK</w:t>
      </w:r>
    </w:p>
    <w:p w14:paraId="60251E77" w14:textId="1EB91B16" w:rsidR="001B2634" w:rsidRDefault="0068488B" w:rsidP="006F79B2">
      <w:pPr>
        <w:ind w:firstLine="708"/>
        <w:jc w:val="center"/>
        <w:rPr>
          <w:color w:val="002060"/>
          <w:sz w:val="36"/>
          <w:szCs w:val="40"/>
        </w:rPr>
      </w:pPr>
      <w:r w:rsidRPr="0068488B">
        <w:rPr>
          <w:color w:val="002060"/>
          <w:sz w:val="36"/>
          <w:szCs w:val="40"/>
        </w:rPr>
        <w:t xml:space="preserve">Za izbor dobavljača za uslugu periodičnog crpljenja i čišćenja separatora ulja i masti i septičkih jama </w:t>
      </w:r>
      <w:r>
        <w:rPr>
          <w:color w:val="002060"/>
          <w:sz w:val="36"/>
          <w:szCs w:val="40"/>
        </w:rPr>
        <w:t xml:space="preserve">                        </w:t>
      </w:r>
      <w:r w:rsidRPr="0068488B">
        <w:rPr>
          <w:color w:val="002060"/>
          <w:sz w:val="36"/>
          <w:szCs w:val="40"/>
        </w:rPr>
        <w:t>na BS</w:t>
      </w:r>
      <w:r>
        <w:rPr>
          <w:color w:val="002060"/>
          <w:sz w:val="36"/>
          <w:szCs w:val="40"/>
        </w:rPr>
        <w:t xml:space="preserve"> G-</w:t>
      </w:r>
      <w:r w:rsidRPr="0068488B">
        <w:rPr>
          <w:color w:val="002060"/>
          <w:sz w:val="36"/>
          <w:szCs w:val="40"/>
        </w:rPr>
        <w:t>Petrola d.o.o. Sarajevo</w:t>
      </w:r>
      <w:r>
        <w:rPr>
          <w:color w:val="002060"/>
          <w:sz w:val="36"/>
          <w:szCs w:val="40"/>
        </w:rPr>
        <w:t xml:space="preserve"> – Regija II</w:t>
      </w:r>
    </w:p>
    <w:p w14:paraId="3E50CED8" w14:textId="77777777" w:rsidR="006F79B2" w:rsidRPr="006F79B2" w:rsidRDefault="006F79B2" w:rsidP="006F79B2">
      <w:pPr>
        <w:ind w:firstLine="708"/>
        <w:jc w:val="center"/>
        <w:rPr>
          <w:color w:val="002060"/>
          <w:sz w:val="36"/>
          <w:szCs w:val="40"/>
        </w:rPr>
      </w:pPr>
    </w:p>
    <w:p w14:paraId="0B0EB1C5" w14:textId="77777777" w:rsidR="00A15A1E" w:rsidRDefault="005D4061" w:rsidP="00A15A1E">
      <w:pPr>
        <w:jc w:val="center"/>
        <w:rPr>
          <w:b/>
          <w:color w:val="002060"/>
        </w:rPr>
      </w:pPr>
      <w:r>
        <w:rPr>
          <w:b/>
          <w:color w:val="002060"/>
        </w:rPr>
        <w:t>Sektor Maloprodaja</w:t>
      </w:r>
    </w:p>
    <w:p w14:paraId="4DC693AE" w14:textId="58C615AB" w:rsidR="00A15A1E" w:rsidRDefault="002D55E6" w:rsidP="00A15A1E">
      <w:pPr>
        <w:jc w:val="center"/>
        <w:rPr>
          <w:b/>
          <w:color w:val="002060"/>
        </w:rPr>
      </w:pPr>
      <w:r>
        <w:rPr>
          <w:b/>
          <w:color w:val="002060"/>
        </w:rPr>
        <w:t xml:space="preserve">Sarajevo </w:t>
      </w:r>
      <w:r w:rsidR="00A7068B">
        <w:rPr>
          <w:b/>
          <w:color w:val="002060"/>
        </w:rPr>
        <w:t>28</w:t>
      </w:r>
      <w:r w:rsidR="00AF7E57">
        <w:rPr>
          <w:b/>
          <w:color w:val="002060"/>
        </w:rPr>
        <w:t>.08.2025</w:t>
      </w:r>
      <w:r w:rsidR="007D7D63">
        <w:rPr>
          <w:b/>
          <w:color w:val="002060"/>
        </w:rPr>
        <w:t>.</w:t>
      </w:r>
      <w:r w:rsidR="00A15A1E" w:rsidRPr="00A15A1E">
        <w:rPr>
          <w:b/>
          <w:color w:val="002060"/>
        </w:rPr>
        <w:t xml:space="preserve"> godine</w:t>
      </w:r>
    </w:p>
    <w:p w14:paraId="561C4E21" w14:textId="77777777" w:rsidR="004A1945" w:rsidRDefault="004A1945" w:rsidP="00B56CBD">
      <w:pPr>
        <w:rPr>
          <w:b/>
        </w:rPr>
      </w:pPr>
    </w:p>
    <w:p w14:paraId="3F6E1481" w14:textId="77777777" w:rsidR="00CB7CD9" w:rsidRDefault="00CB7CD9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14:paraId="38A50EAB" w14:textId="77777777" w:rsidR="00CB7CD9" w:rsidRDefault="00CB7CD9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14:paraId="768B10F7" w14:textId="77777777" w:rsidR="00CB7CD9" w:rsidRDefault="00CB7CD9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14:paraId="15B3963F" w14:textId="77777777" w:rsidR="00CB7CD9" w:rsidRDefault="00CB7CD9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14:paraId="493ECD4A" w14:textId="77777777" w:rsidR="00CB7CD9" w:rsidRDefault="00CB7CD9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14:paraId="510EE7CE" w14:textId="77777777" w:rsidR="00CB7CD9" w:rsidRDefault="00CB7CD9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14:paraId="74CADEB3" w14:textId="77777777" w:rsidR="00CB7CD9" w:rsidRDefault="00CB7CD9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14:paraId="7AD757BB" w14:textId="77777777" w:rsidR="00CB7CD9" w:rsidRDefault="00CB7CD9" w:rsidP="007C589C">
      <w:pPr>
        <w:jc w:val="center"/>
        <w:rPr>
          <w:b/>
          <w:color w:val="002060"/>
          <w:sz w:val="40"/>
          <w:szCs w:val="40"/>
          <w:u w:val="single"/>
        </w:rPr>
      </w:pPr>
    </w:p>
    <w:p w14:paraId="6A5EDFDF" w14:textId="324D8E7B" w:rsidR="007C589C" w:rsidRDefault="007C589C" w:rsidP="007C589C">
      <w:pPr>
        <w:jc w:val="center"/>
        <w:rPr>
          <w:b/>
          <w:color w:val="002060"/>
          <w:sz w:val="40"/>
          <w:szCs w:val="40"/>
          <w:u w:val="single"/>
        </w:rPr>
      </w:pPr>
      <w:r w:rsidRPr="00A15A1E">
        <w:rPr>
          <w:b/>
          <w:color w:val="002060"/>
          <w:sz w:val="40"/>
          <w:szCs w:val="40"/>
          <w:u w:val="single"/>
        </w:rPr>
        <w:lastRenderedPageBreak/>
        <w:t>TEHNIČKI ZADATAK</w:t>
      </w:r>
    </w:p>
    <w:p w14:paraId="54BF53B0" w14:textId="79565DA5" w:rsidR="0068488B" w:rsidRPr="0068488B" w:rsidRDefault="0068488B" w:rsidP="0068488B">
      <w:pPr>
        <w:ind w:firstLine="708"/>
        <w:jc w:val="center"/>
        <w:rPr>
          <w:color w:val="002060"/>
          <w:sz w:val="36"/>
          <w:szCs w:val="40"/>
        </w:rPr>
      </w:pPr>
      <w:r w:rsidRPr="0068488B">
        <w:rPr>
          <w:color w:val="002060"/>
        </w:rPr>
        <w:t xml:space="preserve">ZA IZBOR DOBAVLJAČA ZA USLUGU </w:t>
      </w:r>
      <w:bookmarkStart w:id="0" w:name="_Hlk208402502"/>
      <w:r w:rsidRPr="0068488B">
        <w:rPr>
          <w:color w:val="002060"/>
        </w:rPr>
        <w:t>PERIODIČNOG CRPLJENJA I ČIŠĆENJA SEPARATORA ULJA I MASTI I SEPTIČKIH JAMA</w:t>
      </w:r>
      <w:r>
        <w:rPr>
          <w:color w:val="002060"/>
        </w:rPr>
        <w:t xml:space="preserve"> </w:t>
      </w:r>
      <w:r w:rsidR="00220E0A">
        <w:rPr>
          <w:color w:val="002060"/>
        </w:rPr>
        <w:t>NA BS G-PETROL</w:t>
      </w:r>
      <w:r w:rsidRPr="0068488B">
        <w:rPr>
          <w:color w:val="002060"/>
        </w:rPr>
        <w:t xml:space="preserve"> D.O.O. SARAJEVO</w:t>
      </w:r>
      <w:r>
        <w:rPr>
          <w:color w:val="002060"/>
        </w:rPr>
        <w:t xml:space="preserve"> – Regija II</w:t>
      </w:r>
      <w:bookmarkEnd w:id="0"/>
    </w:p>
    <w:p w14:paraId="1B2AC51E" w14:textId="47D60CA4" w:rsidR="00B52401" w:rsidRDefault="00B52401" w:rsidP="00184B92">
      <w:pPr>
        <w:rPr>
          <w:b/>
          <w:sz w:val="36"/>
          <w:szCs w:val="40"/>
          <w:u w:val="single"/>
        </w:rPr>
      </w:pPr>
    </w:p>
    <w:p w14:paraId="052B43C4" w14:textId="7FDEA347" w:rsidR="0068488B" w:rsidRPr="00184B92" w:rsidRDefault="0068488B" w:rsidP="00184B92">
      <w:pPr>
        <w:rPr>
          <w:b/>
          <w:sz w:val="36"/>
          <w:szCs w:val="40"/>
          <w:u w:val="single"/>
        </w:rPr>
      </w:pPr>
      <w:r w:rsidRPr="00184B92">
        <w:rPr>
          <w:b/>
          <w:sz w:val="36"/>
          <w:szCs w:val="40"/>
          <w:u w:val="single"/>
        </w:rPr>
        <w:t>Uvod</w:t>
      </w:r>
    </w:p>
    <w:p w14:paraId="67D372E5" w14:textId="015382EC" w:rsidR="00184B92" w:rsidRPr="00184B92" w:rsidRDefault="0068488B" w:rsidP="0068488B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G-Petrol doo Sarajevo</w:t>
      </w:r>
      <w:r w:rsidR="00220E0A">
        <w:rPr>
          <w:rFonts w:ascii="Arial" w:hAnsi="Arial" w:cs="Arial"/>
        </w:rPr>
        <w:t xml:space="preserve"> </w:t>
      </w:r>
      <w:r w:rsidR="0072619C">
        <w:rPr>
          <w:rFonts w:ascii="Arial" w:hAnsi="Arial" w:cs="Arial"/>
        </w:rPr>
        <w:t>(u daljem tekstu Naručilac)</w:t>
      </w:r>
      <w:r w:rsidRPr="00184B92">
        <w:rPr>
          <w:rFonts w:ascii="Arial" w:hAnsi="Arial" w:cs="Arial"/>
        </w:rPr>
        <w:t xml:space="preserve"> je u zakonskoj obavezi da vrše periodično i preventivno čišćenje </w:t>
      </w:r>
      <w:proofErr w:type="spellStart"/>
      <w:r w:rsidRPr="00184B92">
        <w:rPr>
          <w:rFonts w:ascii="Arial" w:hAnsi="Arial" w:cs="Arial"/>
        </w:rPr>
        <w:t>uljnih</w:t>
      </w:r>
      <w:proofErr w:type="spellEnd"/>
      <w:r w:rsidRPr="00184B92">
        <w:rPr>
          <w:rFonts w:ascii="Arial" w:hAnsi="Arial" w:cs="Arial"/>
        </w:rPr>
        <w:t xml:space="preserve"> separatora, septičkih jama i </w:t>
      </w:r>
      <w:proofErr w:type="spellStart"/>
      <w:r w:rsidRPr="00184B92">
        <w:rPr>
          <w:rFonts w:ascii="Arial" w:hAnsi="Arial" w:cs="Arial"/>
        </w:rPr>
        <w:t>bioprečišćivača</w:t>
      </w:r>
      <w:proofErr w:type="spellEnd"/>
      <w:r w:rsidR="008C1206">
        <w:rPr>
          <w:rFonts w:ascii="Arial" w:hAnsi="Arial" w:cs="Arial"/>
        </w:rPr>
        <w:t>.</w:t>
      </w:r>
      <w:r w:rsidRPr="00184B92">
        <w:rPr>
          <w:rFonts w:ascii="Arial" w:hAnsi="Arial" w:cs="Arial"/>
        </w:rPr>
        <w:t xml:space="preserve"> </w:t>
      </w:r>
      <w:r w:rsidR="006352A8">
        <w:rPr>
          <w:rFonts w:ascii="Arial" w:hAnsi="Arial" w:cs="Arial"/>
        </w:rPr>
        <w:t xml:space="preserve">Nastali otpad (opasni i </w:t>
      </w:r>
      <w:proofErr w:type="spellStart"/>
      <w:r w:rsidR="006352A8">
        <w:rPr>
          <w:rFonts w:ascii="Arial" w:hAnsi="Arial" w:cs="Arial"/>
        </w:rPr>
        <w:t>neopasni</w:t>
      </w:r>
      <w:proofErr w:type="spellEnd"/>
      <w:r w:rsidR="006352A8">
        <w:rPr>
          <w:rFonts w:ascii="Arial" w:hAnsi="Arial" w:cs="Arial"/>
        </w:rPr>
        <w:t>) mora se adekvatno tretirati.</w:t>
      </w:r>
    </w:p>
    <w:p w14:paraId="35EB99FA" w14:textId="1D045495" w:rsidR="00184B92" w:rsidRPr="00184B92" w:rsidRDefault="0068488B" w:rsidP="0068488B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Predmet ovog tendera su </w:t>
      </w:r>
      <w:r w:rsidR="00212536">
        <w:rPr>
          <w:rFonts w:ascii="Arial" w:hAnsi="Arial" w:cs="Arial"/>
        </w:rPr>
        <w:t xml:space="preserve">benzinske stanice (dalje u tekstu </w:t>
      </w:r>
      <w:r w:rsidRPr="00184B92">
        <w:rPr>
          <w:rFonts w:ascii="Arial" w:hAnsi="Arial" w:cs="Arial"/>
        </w:rPr>
        <w:t>BS</w:t>
      </w:r>
      <w:r w:rsidR="00212536">
        <w:rPr>
          <w:rFonts w:ascii="Arial" w:hAnsi="Arial" w:cs="Arial"/>
        </w:rPr>
        <w:t>)</w:t>
      </w:r>
      <w:r w:rsidRPr="00184B92">
        <w:rPr>
          <w:rFonts w:ascii="Arial" w:hAnsi="Arial" w:cs="Arial"/>
        </w:rPr>
        <w:t xml:space="preserve"> </w:t>
      </w:r>
      <w:r w:rsidR="006352A8">
        <w:rPr>
          <w:rFonts w:ascii="Arial" w:hAnsi="Arial" w:cs="Arial"/>
        </w:rPr>
        <w:t xml:space="preserve">i jedan naftni terminal (u daljem tekstu NT) </w:t>
      </w:r>
      <w:r w:rsidRPr="00184B92">
        <w:rPr>
          <w:rFonts w:ascii="Arial" w:hAnsi="Arial" w:cs="Arial"/>
        </w:rPr>
        <w:t>na području Republike Srpske</w:t>
      </w:r>
      <w:r w:rsidR="00A7068B">
        <w:rPr>
          <w:rFonts w:ascii="Arial" w:hAnsi="Arial" w:cs="Arial"/>
        </w:rPr>
        <w:t xml:space="preserve"> i Brčko Distrikta</w:t>
      </w:r>
      <w:r w:rsidRPr="00184B92">
        <w:rPr>
          <w:rFonts w:ascii="Arial" w:hAnsi="Arial" w:cs="Arial"/>
        </w:rPr>
        <w:t>. Spisak BS je dat u nastavku Tehničkog zadatka</w:t>
      </w:r>
      <w:r w:rsidR="00D52262">
        <w:rPr>
          <w:rFonts w:ascii="Arial" w:hAnsi="Arial" w:cs="Arial"/>
        </w:rPr>
        <w:t xml:space="preserve"> u Tabeli 2</w:t>
      </w:r>
      <w:r w:rsidRPr="00184B92">
        <w:rPr>
          <w:rFonts w:ascii="Arial" w:hAnsi="Arial" w:cs="Arial"/>
        </w:rPr>
        <w:t xml:space="preserve">. </w:t>
      </w:r>
    </w:p>
    <w:p w14:paraId="37AFA160" w14:textId="77777777" w:rsidR="000215C9" w:rsidRPr="00B52401" w:rsidRDefault="000215C9" w:rsidP="000215C9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Zakonom u Republici Srpskoj je predviđeno da poslove čišćenja mogu obavljati samo preduzeća koja imaju odobrenje/licence za upravljanje i skladištenje opasnog otpada izdato od strane </w:t>
      </w:r>
      <w:r>
        <w:rPr>
          <w:rFonts w:ascii="Arial" w:hAnsi="Arial" w:cs="Arial"/>
        </w:rPr>
        <w:t xml:space="preserve">nadležnih </w:t>
      </w:r>
      <w:proofErr w:type="spellStart"/>
      <w:r w:rsidRPr="00184B92">
        <w:rPr>
          <w:rFonts w:ascii="Arial" w:hAnsi="Arial" w:cs="Arial"/>
        </w:rPr>
        <w:t>entitetskih</w:t>
      </w:r>
      <w:proofErr w:type="spellEnd"/>
      <w:r w:rsidRPr="00184B92">
        <w:rPr>
          <w:rFonts w:ascii="Arial" w:hAnsi="Arial" w:cs="Arial"/>
        </w:rPr>
        <w:t xml:space="preserve"> Ministarstava. Prilikom čišćenja separatora i rezervoara, otp</w:t>
      </w:r>
      <w:r>
        <w:rPr>
          <w:rFonts w:ascii="Arial" w:hAnsi="Arial" w:cs="Arial"/>
        </w:rPr>
        <w:t xml:space="preserve">ad koji nastaje je opasni otpad i kao takav mora biti adekvatno </w:t>
      </w:r>
      <w:proofErr w:type="spellStart"/>
      <w:r>
        <w:rPr>
          <w:rFonts w:ascii="Arial" w:hAnsi="Arial" w:cs="Arial"/>
        </w:rPr>
        <w:t>zbrinjen</w:t>
      </w:r>
      <w:proofErr w:type="spellEnd"/>
      <w:r>
        <w:rPr>
          <w:rFonts w:ascii="Arial" w:hAnsi="Arial" w:cs="Arial"/>
        </w:rPr>
        <w:t xml:space="preserve"> u skladu sa </w:t>
      </w:r>
      <w:r w:rsidRPr="006352A8">
        <w:rPr>
          <w:rFonts w:ascii="Arial" w:hAnsi="Arial" w:cs="Arial"/>
        </w:rPr>
        <w:t xml:space="preserve">Zakonom o upravljanju otpadom (Službeni Glasnik RS br. 53/02  i 65/08), Zakon o prevozu opasnih materija (Službeni Glasnik RS br. 01/08), Pravilnik o transportu opasnog otpada (Službeni Glasnik RS br. 86/05) i Pravilnik o uslovima za prenos obaveza upravljanja otpadom sa proizvođača i prodavača na odgovorno lice sistema za prikupljanje otpada (Službeni Glasnik RS br. </w:t>
      </w:r>
      <w:r w:rsidRPr="00D52262">
        <w:rPr>
          <w:rFonts w:ascii="Arial" w:hAnsi="Arial" w:cs="Arial"/>
        </w:rPr>
        <w:t>118/05)</w:t>
      </w:r>
      <w:r>
        <w:rPr>
          <w:rFonts w:ascii="Arial" w:hAnsi="Arial" w:cs="Arial"/>
        </w:rPr>
        <w:t>,</w:t>
      </w:r>
      <w:r w:rsidRPr="000215C9">
        <w:rPr>
          <w:rFonts w:ascii="Arial" w:hAnsi="Arial" w:cs="Arial"/>
        </w:rPr>
        <w:t xml:space="preserve"> </w:t>
      </w:r>
      <w:r w:rsidRPr="00AB634D">
        <w:rPr>
          <w:rFonts w:ascii="Arial" w:hAnsi="Arial" w:cs="Arial"/>
        </w:rPr>
        <w:t xml:space="preserve">Pravilnik o metodologiji prikupljanja podatka o otpadu i njihovoj evidenciji (Službeni glasnik Republike Srpske, broj 71/15) Obrasci za evidenciju otpada (Sastavni </w:t>
      </w:r>
      <w:proofErr w:type="spellStart"/>
      <w:r w:rsidRPr="00AB634D">
        <w:rPr>
          <w:rFonts w:ascii="Arial" w:hAnsi="Arial" w:cs="Arial"/>
        </w:rPr>
        <w:t>dio</w:t>
      </w:r>
      <w:proofErr w:type="spellEnd"/>
      <w:r w:rsidRPr="00AB634D">
        <w:rPr>
          <w:rFonts w:ascii="Arial" w:hAnsi="Arial" w:cs="Arial"/>
        </w:rPr>
        <w:t xml:space="preserve"> Pravilnika); Pravilnik o obrascu dokumenta o kretanju opasnog otpada i uputstvu za njegovo popunjavanje (Službeni glasnik</w:t>
      </w:r>
      <w:r>
        <w:rPr>
          <w:rFonts w:ascii="Arial" w:hAnsi="Arial" w:cs="Arial"/>
        </w:rPr>
        <w:t xml:space="preserve"> Republike Srpske, broj: 21/15) i </w:t>
      </w:r>
      <w:r w:rsidRPr="00AB634D">
        <w:rPr>
          <w:rFonts w:ascii="Arial" w:hAnsi="Arial" w:cs="Arial"/>
        </w:rPr>
        <w:t xml:space="preserve">Pravilniku o obrascima </w:t>
      </w:r>
      <w:proofErr w:type="spellStart"/>
      <w:r w:rsidRPr="00AB634D">
        <w:rPr>
          <w:rFonts w:ascii="Arial" w:hAnsi="Arial" w:cs="Arial"/>
        </w:rPr>
        <w:t>izvještaja</w:t>
      </w:r>
      <w:proofErr w:type="spellEnd"/>
      <w:r w:rsidRPr="00AB634D">
        <w:rPr>
          <w:rFonts w:ascii="Arial" w:hAnsi="Arial" w:cs="Arial"/>
        </w:rPr>
        <w:t xml:space="preserve"> o upravljanju posebnim kategorijama otpada (“Službeni glasnik Republike Srpske”, broj 87/20 </w:t>
      </w:r>
      <w:r w:rsidRPr="00D52262">
        <w:rPr>
          <w:rFonts w:ascii="Arial" w:hAnsi="Arial" w:cs="Arial"/>
        </w:rPr>
        <w:t>. Odabrani Izvršilac je dužan za preuzete količine opasnog otpada tačno evidentira po šifri otpada i količinama na radnom nalogu i jednu kopiju da ostavi na objektu Naručioca.</w:t>
      </w:r>
    </w:p>
    <w:p w14:paraId="318636C1" w14:textId="77777777" w:rsidR="00B52401" w:rsidRDefault="0072619C" w:rsidP="007261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Nakon obavljenog čišćenja i preuzimanja otpada koji je nastao na lokaciji objekta Naručioca, odabrani Izvršilac poslova preuzima sve obaveze upravljanjem</w:t>
      </w:r>
      <w:r w:rsidRPr="0072619C">
        <w:rPr>
          <w:rFonts w:ascii="Arial" w:hAnsi="Arial" w:cs="Arial"/>
        </w:rPr>
        <w:t xml:space="preserve"> opasnim i </w:t>
      </w:r>
      <w:proofErr w:type="spellStart"/>
      <w:r w:rsidRPr="0072619C">
        <w:rPr>
          <w:rFonts w:ascii="Arial" w:hAnsi="Arial" w:cs="Arial"/>
        </w:rPr>
        <w:t>neopasnim</w:t>
      </w:r>
      <w:proofErr w:type="spellEnd"/>
      <w:r w:rsidRPr="0072619C">
        <w:rPr>
          <w:rFonts w:ascii="Arial" w:hAnsi="Arial" w:cs="Arial"/>
        </w:rPr>
        <w:t xml:space="preserve"> otpadom, propisanu Zakonom o upravljanju otpadom Republike Srpske</w:t>
      </w:r>
      <w:r>
        <w:rPr>
          <w:rFonts w:ascii="Arial" w:hAnsi="Arial" w:cs="Arial"/>
        </w:rPr>
        <w:t xml:space="preserve">. </w:t>
      </w:r>
    </w:p>
    <w:p w14:paraId="10CF8485" w14:textId="77777777" w:rsidR="000215C9" w:rsidRDefault="0072619C" w:rsidP="000215C9">
      <w:pPr>
        <w:jc w:val="both"/>
        <w:rPr>
          <w:rFonts w:ascii="Arial" w:hAnsi="Arial" w:cs="Arial"/>
        </w:rPr>
      </w:pPr>
      <w:r w:rsidRPr="0072619C">
        <w:rPr>
          <w:rFonts w:ascii="Arial" w:hAnsi="Arial" w:cs="Arial"/>
        </w:rPr>
        <w:t xml:space="preserve"> </w:t>
      </w:r>
      <w:r w:rsidR="000215C9" w:rsidRPr="004E7EBD">
        <w:rPr>
          <w:rFonts w:ascii="Arial" w:hAnsi="Arial" w:cs="Arial"/>
        </w:rPr>
        <w:t>Nakon realizacije usluge, angažovani ovlašćeni operater</w:t>
      </w:r>
      <w:r w:rsidR="000215C9">
        <w:rPr>
          <w:rFonts w:ascii="Arial" w:hAnsi="Arial" w:cs="Arial"/>
        </w:rPr>
        <w:t>/odabrani Izvršilac</w:t>
      </w:r>
      <w:r w:rsidR="000215C9" w:rsidRPr="004E7EBD">
        <w:rPr>
          <w:rFonts w:ascii="Arial" w:hAnsi="Arial" w:cs="Arial"/>
        </w:rPr>
        <w:t xml:space="preserve"> mora da dostavi vlasniku otpada</w:t>
      </w:r>
      <w:r w:rsidR="000215C9">
        <w:rPr>
          <w:rFonts w:ascii="Arial" w:hAnsi="Arial" w:cs="Arial"/>
        </w:rPr>
        <w:t>/Naručiocu</w:t>
      </w:r>
      <w:r w:rsidR="000215C9" w:rsidRPr="004E7EBD">
        <w:rPr>
          <w:rFonts w:ascii="Arial" w:hAnsi="Arial" w:cs="Arial"/>
        </w:rPr>
        <w:t xml:space="preserve"> </w:t>
      </w:r>
      <w:proofErr w:type="spellStart"/>
      <w:r w:rsidR="000215C9" w:rsidRPr="004E7EBD">
        <w:rPr>
          <w:rFonts w:ascii="Arial" w:hAnsi="Arial" w:cs="Arial"/>
        </w:rPr>
        <w:t>primjerak</w:t>
      </w:r>
      <w:proofErr w:type="spellEnd"/>
      <w:r w:rsidR="000215C9" w:rsidRPr="004E7EBD">
        <w:rPr>
          <w:rFonts w:ascii="Arial" w:hAnsi="Arial" w:cs="Arial"/>
        </w:rPr>
        <w:t xml:space="preserve"> potpisanog Dokumenta o kreta</w:t>
      </w:r>
      <w:bookmarkStart w:id="1" w:name="_GoBack"/>
      <w:bookmarkEnd w:id="1"/>
      <w:r w:rsidR="000215C9" w:rsidRPr="004E7EBD">
        <w:rPr>
          <w:rFonts w:ascii="Arial" w:hAnsi="Arial" w:cs="Arial"/>
        </w:rPr>
        <w:t>nju otpada/opasnog otpada / Transportne dokumentacije za otpad.</w:t>
      </w:r>
    </w:p>
    <w:p w14:paraId="242BF610" w14:textId="67C95530" w:rsidR="00B52401" w:rsidRDefault="00B52401" w:rsidP="0072619C">
      <w:pPr>
        <w:jc w:val="both"/>
        <w:rPr>
          <w:rFonts w:ascii="Arial" w:hAnsi="Arial" w:cs="Arial"/>
        </w:rPr>
      </w:pPr>
    </w:p>
    <w:p w14:paraId="4497F837" w14:textId="77777777" w:rsidR="00417B0D" w:rsidRDefault="00417B0D" w:rsidP="0072619C">
      <w:pPr>
        <w:jc w:val="both"/>
        <w:rPr>
          <w:rFonts w:ascii="Arial" w:hAnsi="Arial" w:cs="Arial"/>
        </w:rPr>
      </w:pPr>
    </w:p>
    <w:p w14:paraId="7F7A1223" w14:textId="0BEE008E" w:rsidR="0072619C" w:rsidRPr="0072619C" w:rsidRDefault="0072619C" w:rsidP="0072619C">
      <w:pPr>
        <w:jc w:val="both"/>
        <w:rPr>
          <w:rFonts w:ascii="Arial" w:hAnsi="Arial" w:cs="Arial"/>
        </w:rPr>
      </w:pPr>
      <w:r w:rsidRPr="0072619C">
        <w:rPr>
          <w:rFonts w:ascii="Arial" w:hAnsi="Arial" w:cs="Arial"/>
        </w:rPr>
        <w:t xml:space="preserve">„Upravljanje opasnim otpadom“, ima sljedeće značenje: Organizacija aktivnosti na sakupljanju, transportu, skladištenju, </w:t>
      </w:r>
      <w:proofErr w:type="spellStart"/>
      <w:r w:rsidRPr="0072619C">
        <w:rPr>
          <w:rFonts w:ascii="Arial" w:hAnsi="Arial" w:cs="Arial"/>
        </w:rPr>
        <w:t>kondicioniranju</w:t>
      </w:r>
      <w:proofErr w:type="spellEnd"/>
      <w:r w:rsidRPr="0072619C">
        <w:rPr>
          <w:rFonts w:ascii="Arial" w:hAnsi="Arial" w:cs="Arial"/>
        </w:rPr>
        <w:t xml:space="preserve"> i konačnom zbrinjavanju otpada koji je predmet ovog Ugovora.</w:t>
      </w:r>
    </w:p>
    <w:p w14:paraId="0916B896" w14:textId="77777777" w:rsidR="0072619C" w:rsidRDefault="0072619C" w:rsidP="0072619C">
      <w:pPr>
        <w:jc w:val="both"/>
        <w:rPr>
          <w:rFonts w:ascii="Arial" w:hAnsi="Arial" w:cs="Arial"/>
        </w:rPr>
      </w:pPr>
      <w:r w:rsidRPr="0072619C">
        <w:rPr>
          <w:rFonts w:ascii="Arial" w:hAnsi="Arial" w:cs="Arial"/>
        </w:rPr>
        <w:lastRenderedPageBreak/>
        <w:t xml:space="preserve">Upravljanje opasnim otpadom odnosi </w:t>
      </w:r>
      <w:r w:rsidR="0016073A">
        <w:rPr>
          <w:rFonts w:ascii="Arial" w:hAnsi="Arial" w:cs="Arial"/>
        </w:rPr>
        <w:t xml:space="preserve">se </w:t>
      </w:r>
      <w:r w:rsidRPr="0072619C">
        <w:rPr>
          <w:rFonts w:ascii="Arial" w:hAnsi="Arial" w:cs="Arial"/>
        </w:rPr>
        <w:t>na sljedeće v</w:t>
      </w:r>
      <w:r w:rsidR="00D52262">
        <w:rPr>
          <w:rFonts w:ascii="Arial" w:hAnsi="Arial" w:cs="Arial"/>
        </w:rPr>
        <w:t>rste otpada prikazane u Tabeli 1</w:t>
      </w:r>
      <w:r w:rsidRPr="0072619C">
        <w:rPr>
          <w:rFonts w:ascii="Arial" w:hAnsi="Arial" w:cs="Arial"/>
        </w:rPr>
        <w:t>: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984"/>
        <w:gridCol w:w="5777"/>
      </w:tblGrid>
      <w:tr w:rsidR="0016073A" w14:paraId="616F8017" w14:textId="77777777" w:rsidTr="0016073A">
        <w:trPr>
          <w:trHeight w:val="454"/>
        </w:trPr>
        <w:tc>
          <w:tcPr>
            <w:tcW w:w="8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0D50" w14:textId="77777777" w:rsidR="0016073A" w:rsidRDefault="0016073A">
            <w:pPr>
              <w:spacing w:after="0"/>
              <w:jc w:val="center"/>
              <w:rPr>
                <w:rFonts w:asciiTheme="minorHAnsi" w:eastAsiaTheme="minorHAnsi" w:hAnsiTheme="minorHAnsi"/>
                <w:b/>
              </w:rPr>
            </w:pPr>
            <w:r>
              <w:rPr>
                <w:b/>
              </w:rPr>
              <w:t>Tabela 1 Vrste opasnog otpada</w:t>
            </w:r>
          </w:p>
        </w:tc>
      </w:tr>
      <w:tr w:rsidR="0016073A" w14:paraId="311D386E" w14:textId="77777777" w:rsidTr="0016073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1DDE2" w14:textId="77777777" w:rsidR="0016073A" w:rsidRDefault="0016073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R.br.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9CD51" w14:textId="77777777" w:rsidR="0016073A" w:rsidRDefault="0016073A">
            <w:pPr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Klasifikacijski</w:t>
            </w:r>
            <w:proofErr w:type="spellEnd"/>
            <w:r>
              <w:rPr>
                <w:b/>
              </w:rPr>
              <w:t xml:space="preserve"> broj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6855" w14:textId="77777777" w:rsidR="0016073A" w:rsidRDefault="0016073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Naziv otpada</w:t>
            </w:r>
          </w:p>
        </w:tc>
      </w:tr>
      <w:tr w:rsidR="0016073A" w14:paraId="425CC55C" w14:textId="77777777" w:rsidTr="0016073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AC9A" w14:textId="77777777" w:rsidR="0016073A" w:rsidRDefault="0016073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C6537" w14:textId="77777777" w:rsidR="0016073A" w:rsidRDefault="0016073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13 05 02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BD94" w14:textId="77777777" w:rsidR="0016073A" w:rsidRDefault="0016073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Muljevi iz separatora</w:t>
            </w:r>
          </w:p>
        </w:tc>
      </w:tr>
      <w:tr w:rsidR="0016073A" w14:paraId="2DFDA345" w14:textId="77777777" w:rsidTr="0016073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3827" w14:textId="77777777" w:rsidR="0016073A" w:rsidRDefault="0016073A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3949" w14:textId="77777777" w:rsidR="0016073A" w:rsidRDefault="00E475A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13 05 06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8EF1" w14:textId="77777777" w:rsidR="0016073A" w:rsidRDefault="00E475A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Ulje iz separatora</w:t>
            </w:r>
          </w:p>
        </w:tc>
      </w:tr>
      <w:tr w:rsidR="00E475AB" w14:paraId="017FB109" w14:textId="77777777" w:rsidTr="0016073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14F" w14:textId="77777777" w:rsidR="00E475AB" w:rsidRDefault="00E475AB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 xml:space="preserve">3.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0C55" w14:textId="77777777" w:rsidR="00E475AB" w:rsidRPr="00D52262" w:rsidRDefault="00E475AB">
            <w:pPr>
              <w:spacing w:after="0"/>
              <w:jc w:val="center"/>
              <w:rPr>
                <w:b/>
              </w:rPr>
            </w:pPr>
            <w:r w:rsidRPr="00D52262">
              <w:rPr>
                <w:b/>
              </w:rPr>
              <w:t>13 05 07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03CD" w14:textId="77777777" w:rsidR="00E475AB" w:rsidRPr="00D52262" w:rsidRDefault="00E475AB">
            <w:pPr>
              <w:spacing w:after="0"/>
              <w:jc w:val="center"/>
              <w:rPr>
                <w:b/>
              </w:rPr>
            </w:pPr>
            <w:r w:rsidRPr="00D52262">
              <w:rPr>
                <w:b/>
              </w:rPr>
              <w:t>Zauljena voda</w:t>
            </w:r>
          </w:p>
        </w:tc>
      </w:tr>
      <w:tr w:rsidR="0016073A" w14:paraId="351C9C2B" w14:textId="77777777" w:rsidTr="0016073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7466B" w14:textId="77777777" w:rsidR="0016073A" w:rsidRDefault="00E475AB">
            <w:pPr>
              <w:spacing w:after="0"/>
              <w:jc w:val="center"/>
            </w:pPr>
            <w:r>
              <w:t>4</w:t>
            </w:r>
            <w:r w:rsidR="0016073A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276E" w14:textId="77777777" w:rsidR="0016073A" w:rsidRPr="00D52262" w:rsidRDefault="0016073A">
            <w:pPr>
              <w:spacing w:after="0"/>
              <w:jc w:val="center"/>
              <w:rPr>
                <w:b/>
              </w:rPr>
            </w:pPr>
            <w:r w:rsidRPr="00D52262">
              <w:rPr>
                <w:b/>
              </w:rPr>
              <w:t>15 01 10*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65A8D" w14:textId="77777777" w:rsidR="0016073A" w:rsidRPr="00D52262" w:rsidRDefault="0016073A">
            <w:pPr>
              <w:spacing w:after="0"/>
              <w:rPr>
                <w:b/>
              </w:rPr>
            </w:pPr>
            <w:r w:rsidRPr="00D52262">
              <w:rPr>
                <w:b/>
              </w:rPr>
              <w:t xml:space="preserve">Ambalaža koja sadrži ostatke opasnih tvari ili </w:t>
            </w:r>
            <w:proofErr w:type="spellStart"/>
            <w:r w:rsidRPr="00D52262">
              <w:rPr>
                <w:b/>
              </w:rPr>
              <w:t>onečišćena</w:t>
            </w:r>
            <w:proofErr w:type="spellEnd"/>
            <w:r w:rsidRPr="00D52262">
              <w:rPr>
                <w:b/>
              </w:rPr>
              <w:t xml:space="preserve"> opasnim tvarima</w:t>
            </w:r>
          </w:p>
        </w:tc>
      </w:tr>
      <w:tr w:rsidR="0016073A" w14:paraId="180B2AF4" w14:textId="77777777" w:rsidTr="0016073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DD9D" w14:textId="77777777" w:rsidR="0016073A" w:rsidRDefault="00E475AB">
            <w:pPr>
              <w:spacing w:after="0"/>
              <w:jc w:val="center"/>
            </w:pPr>
            <w:r>
              <w:t>5</w:t>
            </w:r>
            <w:r w:rsidR="0016073A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58829" w14:textId="77777777" w:rsidR="0016073A" w:rsidRPr="00D52262" w:rsidRDefault="0016073A">
            <w:pPr>
              <w:spacing w:after="0"/>
              <w:jc w:val="center"/>
              <w:rPr>
                <w:b/>
              </w:rPr>
            </w:pPr>
            <w:r w:rsidRPr="00D52262">
              <w:rPr>
                <w:b/>
              </w:rPr>
              <w:t>15 02 02*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423E" w14:textId="77777777" w:rsidR="0016073A" w:rsidRPr="00D52262" w:rsidRDefault="00E475AB">
            <w:pPr>
              <w:spacing w:after="0"/>
              <w:rPr>
                <w:b/>
              </w:rPr>
            </w:pPr>
            <w:proofErr w:type="spellStart"/>
            <w:r w:rsidRPr="00D52262">
              <w:rPr>
                <w:b/>
              </w:rPr>
              <w:t>A</w:t>
            </w:r>
            <w:r w:rsidR="0016073A" w:rsidRPr="00D52262">
              <w:rPr>
                <w:b/>
              </w:rPr>
              <w:t>psorbenti</w:t>
            </w:r>
            <w:proofErr w:type="spellEnd"/>
            <w:r w:rsidRPr="00D52262">
              <w:rPr>
                <w:b/>
              </w:rPr>
              <w:t xml:space="preserve">-zauljeni </w:t>
            </w:r>
            <w:proofErr w:type="spellStart"/>
            <w:r w:rsidRPr="00D52262">
              <w:rPr>
                <w:b/>
              </w:rPr>
              <w:t>pijesak</w:t>
            </w:r>
            <w:proofErr w:type="spellEnd"/>
            <w:r w:rsidR="0016073A" w:rsidRPr="00D52262">
              <w:rPr>
                <w:b/>
              </w:rPr>
              <w:t xml:space="preserve">, materijali za filtere, krpe za brisanje, zaštitna </w:t>
            </w:r>
            <w:proofErr w:type="spellStart"/>
            <w:r w:rsidR="0016073A" w:rsidRPr="00D52262">
              <w:rPr>
                <w:b/>
              </w:rPr>
              <w:t>odjeća</w:t>
            </w:r>
            <w:proofErr w:type="spellEnd"/>
            <w:r w:rsidR="0016073A" w:rsidRPr="00D52262">
              <w:rPr>
                <w:b/>
              </w:rPr>
              <w:t>, koji su kontaminirani opasnim supstancama</w:t>
            </w:r>
          </w:p>
        </w:tc>
      </w:tr>
      <w:tr w:rsidR="0016073A" w14:paraId="3EEE8861" w14:textId="77777777" w:rsidTr="0016073A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B9D31" w14:textId="77777777" w:rsidR="0016073A" w:rsidRDefault="00E475AB">
            <w:pPr>
              <w:spacing w:after="0"/>
              <w:jc w:val="center"/>
            </w:pPr>
            <w:r>
              <w:t>6</w:t>
            </w:r>
            <w:r w:rsidR="0016073A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A56BD" w14:textId="77777777" w:rsidR="0016073A" w:rsidRPr="00D52262" w:rsidRDefault="0016073A">
            <w:pPr>
              <w:spacing w:after="0"/>
              <w:jc w:val="center"/>
              <w:rPr>
                <w:b/>
              </w:rPr>
            </w:pPr>
            <w:r w:rsidRPr="00D52262">
              <w:rPr>
                <w:b/>
              </w:rPr>
              <w:t>16 01 07*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66E6" w14:textId="77777777" w:rsidR="0016073A" w:rsidRPr="00D52262" w:rsidRDefault="0016073A">
            <w:pPr>
              <w:spacing w:after="0"/>
              <w:rPr>
                <w:b/>
              </w:rPr>
            </w:pPr>
            <w:r w:rsidRPr="00D52262">
              <w:rPr>
                <w:b/>
              </w:rPr>
              <w:t xml:space="preserve">filteri za ulja  </w:t>
            </w:r>
          </w:p>
        </w:tc>
      </w:tr>
    </w:tbl>
    <w:p w14:paraId="5FF2D0C5" w14:textId="77777777" w:rsidR="00E475AB" w:rsidRDefault="00E475AB" w:rsidP="0072619C">
      <w:pPr>
        <w:jc w:val="both"/>
        <w:rPr>
          <w:rFonts w:ascii="Arial" w:hAnsi="Arial" w:cs="Arial"/>
        </w:rPr>
      </w:pPr>
    </w:p>
    <w:p w14:paraId="0140061D" w14:textId="77777777" w:rsidR="0072619C" w:rsidRPr="0072619C" w:rsidRDefault="0072619C" w:rsidP="0072619C">
      <w:pPr>
        <w:jc w:val="both"/>
        <w:rPr>
          <w:rFonts w:ascii="Arial" w:hAnsi="Arial" w:cs="Arial"/>
        </w:rPr>
      </w:pPr>
      <w:r w:rsidRPr="0072619C">
        <w:rPr>
          <w:rFonts w:ascii="Arial" w:hAnsi="Arial" w:cs="Arial"/>
        </w:rPr>
        <w:t xml:space="preserve">Izvršilac se obavezuje da će na osnovu </w:t>
      </w:r>
      <w:proofErr w:type="spellStart"/>
      <w:r w:rsidRPr="0072619C">
        <w:rPr>
          <w:rFonts w:ascii="Arial" w:hAnsi="Arial" w:cs="Arial"/>
        </w:rPr>
        <w:t>zahtjeva</w:t>
      </w:r>
      <w:proofErr w:type="spellEnd"/>
      <w:r w:rsidRPr="0072619C">
        <w:rPr>
          <w:rFonts w:ascii="Arial" w:hAnsi="Arial" w:cs="Arial"/>
        </w:rPr>
        <w:t xml:space="preserve"> Naručioca  izvršiti  preuzimanje i zbrinjavanje opasnog otpada iz tabele u skladu sa Zakonom o upravljanju otpadom Republike Srpske.</w:t>
      </w:r>
    </w:p>
    <w:p w14:paraId="10373345" w14:textId="77777777" w:rsidR="0072619C" w:rsidRPr="0072619C" w:rsidRDefault="0072619C" w:rsidP="0072619C">
      <w:pPr>
        <w:jc w:val="both"/>
        <w:rPr>
          <w:rFonts w:ascii="Arial" w:hAnsi="Arial" w:cs="Arial"/>
        </w:rPr>
      </w:pPr>
      <w:r w:rsidRPr="0072619C">
        <w:rPr>
          <w:rFonts w:ascii="Arial" w:hAnsi="Arial" w:cs="Arial"/>
        </w:rPr>
        <w:t xml:space="preserve"> Izvršilac se obavezuje da će izvršiti preuzimanje i zbrinjavanje opasnog otpada izvršiti u roku od 7 dana od dana prijema </w:t>
      </w:r>
      <w:proofErr w:type="spellStart"/>
      <w:r w:rsidRPr="0072619C">
        <w:rPr>
          <w:rFonts w:ascii="Arial" w:hAnsi="Arial" w:cs="Arial"/>
        </w:rPr>
        <w:t>Zahtjeva</w:t>
      </w:r>
      <w:proofErr w:type="spellEnd"/>
      <w:r w:rsidRPr="0072619C">
        <w:rPr>
          <w:rFonts w:ascii="Arial" w:hAnsi="Arial" w:cs="Arial"/>
        </w:rPr>
        <w:t>.</w:t>
      </w:r>
    </w:p>
    <w:p w14:paraId="69812192" w14:textId="54983887" w:rsidR="0072619C" w:rsidRPr="00184B92" w:rsidRDefault="0072619C" w:rsidP="0068488B">
      <w:pPr>
        <w:jc w:val="both"/>
        <w:rPr>
          <w:rFonts w:ascii="Arial" w:hAnsi="Arial" w:cs="Arial"/>
        </w:rPr>
      </w:pPr>
      <w:r w:rsidRPr="0072619C">
        <w:rPr>
          <w:rFonts w:ascii="Arial" w:hAnsi="Arial" w:cs="Arial"/>
        </w:rPr>
        <w:t xml:space="preserve">Izvršilac se obavezuje da će vršiti evidenciju, kontrolu i monitoring primljenog opasnog otpada i jednom godišnje </w:t>
      </w:r>
      <w:proofErr w:type="spellStart"/>
      <w:r w:rsidRPr="0072619C">
        <w:rPr>
          <w:rFonts w:ascii="Arial" w:hAnsi="Arial" w:cs="Arial"/>
        </w:rPr>
        <w:t>podnijeti</w:t>
      </w:r>
      <w:proofErr w:type="spellEnd"/>
      <w:r w:rsidRPr="0072619C">
        <w:rPr>
          <w:rFonts w:ascii="Arial" w:hAnsi="Arial" w:cs="Arial"/>
        </w:rPr>
        <w:t xml:space="preserve"> </w:t>
      </w:r>
      <w:proofErr w:type="spellStart"/>
      <w:r w:rsidRPr="0072619C">
        <w:rPr>
          <w:rFonts w:ascii="Arial" w:hAnsi="Arial" w:cs="Arial"/>
        </w:rPr>
        <w:t>izvještaj</w:t>
      </w:r>
      <w:proofErr w:type="spellEnd"/>
      <w:r w:rsidRPr="0072619C">
        <w:rPr>
          <w:rFonts w:ascii="Arial" w:hAnsi="Arial" w:cs="Arial"/>
        </w:rPr>
        <w:t xml:space="preserve"> nadležnom organu za zaštitu životne sredine, u skladu sa članom 18. Zakona o uprav</w:t>
      </w:r>
      <w:r w:rsidR="00E475AB">
        <w:rPr>
          <w:rFonts w:ascii="Arial" w:hAnsi="Arial" w:cs="Arial"/>
        </w:rPr>
        <w:t xml:space="preserve">ljanju otpadom Republike Srpske i nakon toga je u obavezi da </w:t>
      </w:r>
      <w:proofErr w:type="spellStart"/>
      <w:r w:rsidR="00E475AB">
        <w:rPr>
          <w:rFonts w:ascii="Arial" w:hAnsi="Arial" w:cs="Arial"/>
        </w:rPr>
        <w:t>obav</w:t>
      </w:r>
      <w:r w:rsidR="0024118B">
        <w:rPr>
          <w:rFonts w:ascii="Arial" w:hAnsi="Arial" w:cs="Arial"/>
        </w:rPr>
        <w:t>i</w:t>
      </w:r>
      <w:r w:rsidR="00E475AB">
        <w:rPr>
          <w:rFonts w:ascii="Arial" w:hAnsi="Arial" w:cs="Arial"/>
        </w:rPr>
        <w:t>jesti</w:t>
      </w:r>
      <w:proofErr w:type="spellEnd"/>
      <w:r w:rsidR="00E475AB">
        <w:rPr>
          <w:rFonts w:ascii="Arial" w:hAnsi="Arial" w:cs="Arial"/>
        </w:rPr>
        <w:t xml:space="preserve"> Naručioca.</w:t>
      </w:r>
    </w:p>
    <w:p w14:paraId="19F1BF90" w14:textId="77777777" w:rsidR="00184B92" w:rsidRPr="00184B92" w:rsidRDefault="0068488B" w:rsidP="00184B92">
      <w:pPr>
        <w:rPr>
          <w:b/>
          <w:sz w:val="36"/>
          <w:szCs w:val="40"/>
          <w:u w:val="single"/>
        </w:rPr>
      </w:pPr>
      <w:r w:rsidRPr="00184B92">
        <w:rPr>
          <w:b/>
          <w:sz w:val="36"/>
          <w:szCs w:val="40"/>
          <w:u w:val="single"/>
        </w:rPr>
        <w:t>Opis aktivnosti</w:t>
      </w:r>
    </w:p>
    <w:p w14:paraId="6A4EA71D" w14:textId="77777777" w:rsidR="0068488B" w:rsidRPr="00184B92" w:rsidRDefault="0068488B" w:rsidP="00184B92">
      <w:pPr>
        <w:rPr>
          <w:rFonts w:ascii="Arial" w:hAnsi="Arial" w:cs="Arial"/>
          <w:b/>
        </w:rPr>
      </w:pPr>
      <w:r w:rsidRPr="00184B92">
        <w:rPr>
          <w:rFonts w:ascii="Arial" w:hAnsi="Arial" w:cs="Arial"/>
          <w:b/>
        </w:rPr>
        <w:t xml:space="preserve">Poslovi čišćenja </w:t>
      </w:r>
      <w:proofErr w:type="spellStart"/>
      <w:r w:rsidRPr="00184B92">
        <w:rPr>
          <w:rFonts w:ascii="Arial" w:hAnsi="Arial" w:cs="Arial"/>
          <w:b/>
        </w:rPr>
        <w:t>uljnih</w:t>
      </w:r>
      <w:proofErr w:type="spellEnd"/>
      <w:r w:rsidRPr="00184B92">
        <w:rPr>
          <w:rFonts w:ascii="Arial" w:hAnsi="Arial" w:cs="Arial"/>
          <w:b/>
        </w:rPr>
        <w:t xml:space="preserve"> separatora, septičkih jama i </w:t>
      </w:r>
      <w:proofErr w:type="spellStart"/>
      <w:r w:rsidRPr="00184B92">
        <w:rPr>
          <w:rFonts w:ascii="Arial" w:hAnsi="Arial" w:cs="Arial"/>
          <w:b/>
        </w:rPr>
        <w:t>bioprečišćivača</w:t>
      </w:r>
      <w:proofErr w:type="spellEnd"/>
      <w:r w:rsidRPr="00184B92">
        <w:rPr>
          <w:rFonts w:ascii="Arial" w:hAnsi="Arial" w:cs="Arial"/>
          <w:b/>
        </w:rPr>
        <w:t xml:space="preserve"> sastoje od:</w:t>
      </w:r>
    </w:p>
    <w:p w14:paraId="666DFF64" w14:textId="77777777" w:rsidR="0068488B" w:rsidRPr="00184B92" w:rsidRDefault="0068488B" w:rsidP="00184B92">
      <w:pPr>
        <w:pStyle w:val="ListParagraph"/>
        <w:numPr>
          <w:ilvl w:val="0"/>
          <w:numId w:val="17"/>
        </w:numPr>
        <w:spacing w:after="0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Angažovanje specijalizovanog vozila za čišćenje </w:t>
      </w:r>
      <w:proofErr w:type="spellStart"/>
      <w:r w:rsidRPr="00184B92">
        <w:rPr>
          <w:rFonts w:ascii="Arial" w:hAnsi="Arial" w:cs="Arial"/>
        </w:rPr>
        <w:t>uljnih</w:t>
      </w:r>
      <w:proofErr w:type="spellEnd"/>
      <w:r w:rsidRPr="00184B92">
        <w:rPr>
          <w:rFonts w:ascii="Arial" w:hAnsi="Arial" w:cs="Arial"/>
        </w:rPr>
        <w:t xml:space="preserve"> separatora, sa vozačem i rukovaocem koji </w:t>
      </w:r>
      <w:proofErr w:type="spellStart"/>
      <w:r w:rsidRPr="00184B92">
        <w:rPr>
          <w:rFonts w:ascii="Arial" w:hAnsi="Arial" w:cs="Arial"/>
        </w:rPr>
        <w:t>posjeduju</w:t>
      </w:r>
      <w:proofErr w:type="spellEnd"/>
      <w:r w:rsidRPr="00184B92">
        <w:rPr>
          <w:rFonts w:ascii="Arial" w:hAnsi="Arial" w:cs="Arial"/>
        </w:rPr>
        <w:t xml:space="preserve"> ADR sertifikat</w:t>
      </w:r>
    </w:p>
    <w:p w14:paraId="24EB82D6" w14:textId="77777777" w:rsidR="0068488B" w:rsidRPr="00184B92" w:rsidRDefault="0068488B" w:rsidP="00184B9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Crpljenje, odvoženje i trajno zbrinjavanje opasnog otpada-zauljene vode i mulja, </w:t>
      </w:r>
    </w:p>
    <w:p w14:paraId="7A07079B" w14:textId="77777777" w:rsidR="0068488B" w:rsidRPr="00184B92" w:rsidRDefault="0068488B" w:rsidP="00184B9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Čišćenje površina,</w:t>
      </w:r>
    </w:p>
    <w:p w14:paraId="7ABBCA87" w14:textId="77777777" w:rsidR="0068488B" w:rsidRPr="00184B92" w:rsidRDefault="0068488B" w:rsidP="00184B9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 w:rsidRPr="00184B92">
        <w:rPr>
          <w:rFonts w:ascii="Arial" w:hAnsi="Arial" w:cs="Arial"/>
        </w:rPr>
        <w:t>Odmašćivanje</w:t>
      </w:r>
      <w:proofErr w:type="spellEnd"/>
      <w:r w:rsidRPr="00184B92">
        <w:rPr>
          <w:rFonts w:ascii="Arial" w:hAnsi="Arial" w:cs="Arial"/>
        </w:rPr>
        <w:t xml:space="preserve"> </w:t>
      </w:r>
      <w:proofErr w:type="spellStart"/>
      <w:r w:rsidRPr="00184B92">
        <w:rPr>
          <w:rFonts w:ascii="Arial" w:hAnsi="Arial" w:cs="Arial"/>
        </w:rPr>
        <w:t>zauljenih</w:t>
      </w:r>
      <w:proofErr w:type="spellEnd"/>
      <w:r w:rsidRPr="00184B92">
        <w:rPr>
          <w:rFonts w:ascii="Arial" w:hAnsi="Arial" w:cs="Arial"/>
        </w:rPr>
        <w:t xml:space="preserve"> površina u separatoru (topli postupak sa hemikalijama),</w:t>
      </w:r>
    </w:p>
    <w:p w14:paraId="11559BC0" w14:textId="77777777" w:rsidR="0068488B" w:rsidRPr="00184B92" w:rsidRDefault="00F23105" w:rsidP="00184B9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Čišćenje šahtova, slivnika i </w:t>
      </w:r>
      <w:proofErr w:type="spellStart"/>
      <w:r>
        <w:rPr>
          <w:rFonts w:ascii="Arial" w:hAnsi="Arial" w:cs="Arial"/>
        </w:rPr>
        <w:t>cjevovoda</w:t>
      </w:r>
      <w:proofErr w:type="spellEnd"/>
    </w:p>
    <w:p w14:paraId="1C44CE39" w14:textId="77777777" w:rsidR="0068488B" w:rsidRDefault="0068488B" w:rsidP="00184B9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Crpljenje septičkih jama i </w:t>
      </w:r>
      <w:proofErr w:type="spellStart"/>
      <w:r w:rsidRPr="00184B92">
        <w:rPr>
          <w:rFonts w:ascii="Arial" w:hAnsi="Arial" w:cs="Arial"/>
        </w:rPr>
        <w:t>bioprečišćivača</w:t>
      </w:r>
      <w:proofErr w:type="spellEnd"/>
      <w:r w:rsidRPr="00184B92">
        <w:rPr>
          <w:rFonts w:ascii="Arial" w:hAnsi="Arial" w:cs="Arial"/>
        </w:rPr>
        <w:t xml:space="preserve"> i odvoženje sadržaja</w:t>
      </w:r>
    </w:p>
    <w:p w14:paraId="16A82066" w14:textId="18D9940C" w:rsidR="00E475AB" w:rsidRPr="00184B92" w:rsidRDefault="0024118B" w:rsidP="00184B92">
      <w:pPr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Pražnjenje kanti</w:t>
      </w:r>
      <w:r w:rsidR="00E475AB">
        <w:rPr>
          <w:rFonts w:ascii="Arial" w:hAnsi="Arial" w:cs="Arial"/>
        </w:rPr>
        <w:t xml:space="preserve"> za opasni otpad ( kanta za zauljeni ambalažni otpad 15 01 10 i kanta za </w:t>
      </w:r>
      <w:proofErr w:type="spellStart"/>
      <w:r w:rsidR="00E475AB">
        <w:rPr>
          <w:rFonts w:ascii="Arial" w:hAnsi="Arial" w:cs="Arial"/>
        </w:rPr>
        <w:t>zauljenim</w:t>
      </w:r>
      <w:proofErr w:type="spellEnd"/>
      <w:r w:rsidR="00E475AB">
        <w:rPr>
          <w:rFonts w:ascii="Arial" w:hAnsi="Arial" w:cs="Arial"/>
        </w:rPr>
        <w:t xml:space="preserve"> </w:t>
      </w:r>
      <w:proofErr w:type="spellStart"/>
      <w:r w:rsidR="00E475AB">
        <w:rPr>
          <w:rFonts w:ascii="Arial" w:hAnsi="Arial" w:cs="Arial"/>
        </w:rPr>
        <w:t>pijeskom</w:t>
      </w:r>
      <w:proofErr w:type="spellEnd"/>
      <w:r w:rsidR="00E475AB">
        <w:rPr>
          <w:rFonts w:ascii="Arial" w:hAnsi="Arial" w:cs="Arial"/>
        </w:rPr>
        <w:t xml:space="preserve"> 15 02 02)</w:t>
      </w:r>
    </w:p>
    <w:p w14:paraId="4AEFABAA" w14:textId="77777777" w:rsidR="0068488B" w:rsidRPr="008B328C" w:rsidRDefault="0068488B" w:rsidP="0068488B">
      <w:pPr>
        <w:spacing w:after="0" w:line="240" w:lineRule="auto"/>
        <w:jc w:val="both"/>
        <w:rPr>
          <w:rFonts w:asciiTheme="minorHAnsi" w:hAnsiTheme="minorHAnsi" w:cstheme="minorHAnsi"/>
          <w:lang w:val="sr-Latn-CS"/>
        </w:rPr>
      </w:pPr>
    </w:p>
    <w:p w14:paraId="078E6993" w14:textId="27FFC498" w:rsidR="0068488B" w:rsidRPr="00417B0D" w:rsidRDefault="0068488B" w:rsidP="00417B0D">
      <w:pPr>
        <w:spacing w:after="0" w:line="240" w:lineRule="auto"/>
        <w:rPr>
          <w:rFonts w:ascii="Arial" w:hAnsi="Arial" w:cs="Arial"/>
          <w:u w:val="single"/>
        </w:rPr>
      </w:pPr>
      <w:r w:rsidRPr="00184B92">
        <w:rPr>
          <w:rFonts w:ascii="Arial" w:hAnsi="Arial" w:cs="Arial"/>
          <w:u w:val="single"/>
        </w:rPr>
        <w:t>Prilikom čišćenja separatora i septičkih jama, potrebno je da se izvuče i transportuje kompletna zatečena količina otpada, bez obzira na kapacitet jednog specijalnog vozila dobavljača.</w:t>
      </w:r>
      <w:r w:rsidRPr="008B328C">
        <w:rPr>
          <w:rFonts w:asciiTheme="minorHAnsi" w:hAnsiTheme="minorHAnsi" w:cstheme="minorHAnsi"/>
          <w:lang w:val="sr-Latn-CS"/>
        </w:rPr>
        <w:tab/>
      </w:r>
    </w:p>
    <w:p w14:paraId="7D74D336" w14:textId="77777777" w:rsidR="0068488B" w:rsidRPr="00184B92" w:rsidRDefault="0068488B" w:rsidP="0068488B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Na benzinskim stanicama postoje separatori različitih proizvođača i tipova i to:</w:t>
      </w:r>
    </w:p>
    <w:p w14:paraId="05D7C245" w14:textId="6E114CD3" w:rsidR="0068488B" w:rsidRPr="00184B92" w:rsidRDefault="0068488B" w:rsidP="0068488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184B92">
        <w:rPr>
          <w:rFonts w:ascii="Arial" w:hAnsi="Arial" w:cs="Arial"/>
          <w:b/>
        </w:rPr>
        <w:t xml:space="preserve">Betonski (izrađeni na licu </w:t>
      </w:r>
      <w:proofErr w:type="spellStart"/>
      <w:r w:rsidRPr="00184B92">
        <w:rPr>
          <w:rFonts w:ascii="Arial" w:hAnsi="Arial" w:cs="Arial"/>
          <w:b/>
        </w:rPr>
        <w:t>mjesta</w:t>
      </w:r>
      <w:proofErr w:type="spellEnd"/>
      <w:r w:rsidRPr="00184B92">
        <w:rPr>
          <w:rFonts w:ascii="Arial" w:hAnsi="Arial" w:cs="Arial"/>
          <w:b/>
        </w:rPr>
        <w:t>)</w:t>
      </w:r>
      <w:r w:rsidR="0024118B">
        <w:rPr>
          <w:rFonts w:ascii="Arial" w:hAnsi="Arial" w:cs="Arial"/>
          <w:b/>
        </w:rPr>
        <w:t>;</w:t>
      </w:r>
    </w:p>
    <w:p w14:paraId="41448A16" w14:textId="28BD2AE6" w:rsidR="0068488B" w:rsidRPr="00184B92" w:rsidRDefault="0068488B" w:rsidP="0068488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</w:rPr>
      </w:pPr>
      <w:proofErr w:type="spellStart"/>
      <w:r w:rsidRPr="00184B92">
        <w:rPr>
          <w:rFonts w:ascii="Arial" w:hAnsi="Arial" w:cs="Arial"/>
          <w:b/>
        </w:rPr>
        <w:t>Energomont</w:t>
      </w:r>
      <w:proofErr w:type="spellEnd"/>
      <w:r w:rsidRPr="00184B92">
        <w:rPr>
          <w:rFonts w:ascii="Arial" w:hAnsi="Arial" w:cs="Arial"/>
          <w:b/>
        </w:rPr>
        <w:t xml:space="preserve"> iz Bosanske Krupe</w:t>
      </w:r>
      <w:r w:rsidR="0024118B">
        <w:rPr>
          <w:rFonts w:ascii="Arial" w:hAnsi="Arial" w:cs="Arial"/>
          <w:b/>
        </w:rPr>
        <w:t>;</w:t>
      </w:r>
    </w:p>
    <w:p w14:paraId="7D725098" w14:textId="7C2370EC" w:rsidR="0068488B" w:rsidRPr="00184B92" w:rsidRDefault="0068488B" w:rsidP="0068488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184B92">
        <w:rPr>
          <w:rFonts w:ascii="Arial" w:hAnsi="Arial" w:cs="Arial"/>
          <w:b/>
        </w:rPr>
        <w:lastRenderedPageBreak/>
        <w:t>ACO</w:t>
      </w:r>
      <w:r w:rsidR="0024118B">
        <w:rPr>
          <w:rFonts w:ascii="Arial" w:hAnsi="Arial" w:cs="Arial"/>
          <w:b/>
        </w:rPr>
        <w:t>;</w:t>
      </w:r>
    </w:p>
    <w:p w14:paraId="258AD8EC" w14:textId="5459FD11" w:rsidR="0068488B" w:rsidRPr="00184B92" w:rsidRDefault="0068488B" w:rsidP="0068488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184B92">
        <w:rPr>
          <w:rFonts w:ascii="Arial" w:hAnsi="Arial" w:cs="Arial"/>
          <w:b/>
        </w:rPr>
        <w:t>PURATOR</w:t>
      </w:r>
      <w:r w:rsidR="0024118B">
        <w:rPr>
          <w:rFonts w:ascii="Arial" w:hAnsi="Arial" w:cs="Arial"/>
          <w:b/>
        </w:rPr>
        <w:t>;</w:t>
      </w:r>
    </w:p>
    <w:p w14:paraId="5AB09965" w14:textId="1B4E66D8" w:rsidR="0068488B" w:rsidRPr="00184B92" w:rsidRDefault="0068488B" w:rsidP="0068488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</w:rPr>
      </w:pPr>
      <w:proofErr w:type="spellStart"/>
      <w:r w:rsidRPr="00184B92">
        <w:rPr>
          <w:rFonts w:ascii="Arial" w:hAnsi="Arial" w:cs="Arial"/>
          <w:b/>
        </w:rPr>
        <w:t>Borplastika</w:t>
      </w:r>
      <w:proofErr w:type="spellEnd"/>
      <w:r w:rsidRPr="00184B92">
        <w:rPr>
          <w:rFonts w:ascii="Arial" w:hAnsi="Arial" w:cs="Arial"/>
          <w:b/>
        </w:rPr>
        <w:t xml:space="preserve"> ( Tuzla 1, Tuzla 2)</w:t>
      </w:r>
      <w:r w:rsidR="0024118B">
        <w:rPr>
          <w:rFonts w:ascii="Arial" w:hAnsi="Arial" w:cs="Arial"/>
          <w:b/>
        </w:rPr>
        <w:t>;</w:t>
      </w:r>
    </w:p>
    <w:p w14:paraId="43F9925B" w14:textId="77777777" w:rsidR="0068488B" w:rsidRPr="00184B92" w:rsidRDefault="0068488B" w:rsidP="0068488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</w:rPr>
      </w:pPr>
      <w:r w:rsidRPr="00184B92">
        <w:rPr>
          <w:rFonts w:ascii="Arial" w:hAnsi="Arial" w:cs="Arial"/>
          <w:b/>
        </w:rPr>
        <w:t xml:space="preserve">ACO </w:t>
      </w:r>
      <w:proofErr w:type="spellStart"/>
      <w:r w:rsidRPr="00184B92">
        <w:rPr>
          <w:rFonts w:ascii="Arial" w:hAnsi="Arial" w:cs="Arial"/>
          <w:b/>
        </w:rPr>
        <w:t>Clara</w:t>
      </w:r>
      <w:proofErr w:type="spellEnd"/>
      <w:r w:rsidRPr="00184B92">
        <w:rPr>
          <w:rFonts w:ascii="Arial" w:hAnsi="Arial" w:cs="Arial"/>
          <w:b/>
        </w:rPr>
        <w:t xml:space="preserve"> 12 (</w:t>
      </w:r>
      <w:proofErr w:type="spellStart"/>
      <w:r w:rsidRPr="00184B92">
        <w:rPr>
          <w:rFonts w:ascii="Arial" w:hAnsi="Arial" w:cs="Arial"/>
          <w:b/>
        </w:rPr>
        <w:t>bioprečićivači</w:t>
      </w:r>
      <w:proofErr w:type="spellEnd"/>
      <w:r w:rsidRPr="00184B92">
        <w:rPr>
          <w:rFonts w:ascii="Arial" w:hAnsi="Arial" w:cs="Arial"/>
          <w:b/>
        </w:rPr>
        <w:t xml:space="preserve"> su ugrađeni na (BS Laktaši i BS Laktaši-Jezero).</w:t>
      </w:r>
    </w:p>
    <w:p w14:paraId="58707EA8" w14:textId="77777777" w:rsidR="0068488B" w:rsidRDefault="0068488B" w:rsidP="0068488B">
      <w:pPr>
        <w:pStyle w:val="ListParagraph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B17DE" w14:textId="3E2EB991" w:rsidR="0068488B" w:rsidRPr="00184B92" w:rsidRDefault="0068488B" w:rsidP="00184B92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9436A1E" w14:textId="32BE45B7" w:rsidR="0068488B" w:rsidRPr="00B52401" w:rsidRDefault="0068488B" w:rsidP="0068488B">
      <w:pPr>
        <w:jc w:val="both"/>
        <w:rPr>
          <w:b/>
          <w:sz w:val="36"/>
          <w:szCs w:val="40"/>
          <w:u w:val="single"/>
        </w:rPr>
      </w:pPr>
      <w:r w:rsidRPr="00184B92">
        <w:rPr>
          <w:b/>
          <w:sz w:val="36"/>
          <w:szCs w:val="40"/>
          <w:u w:val="single"/>
        </w:rPr>
        <w:t xml:space="preserve">Uslovi </w:t>
      </w:r>
    </w:p>
    <w:p w14:paraId="3A4AD3EB" w14:textId="77777777" w:rsidR="0068488B" w:rsidRPr="00184B92" w:rsidRDefault="0068488B" w:rsidP="0068488B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Dobavljač koji konkuriše za predmetne BS na području Republike Srpske treba da </w:t>
      </w:r>
      <w:proofErr w:type="spellStart"/>
      <w:r w:rsidRPr="00184B92">
        <w:rPr>
          <w:rFonts w:ascii="Arial" w:hAnsi="Arial" w:cs="Arial"/>
        </w:rPr>
        <w:t>posjeduje</w:t>
      </w:r>
      <w:proofErr w:type="spellEnd"/>
      <w:r w:rsidRPr="00184B92">
        <w:rPr>
          <w:rFonts w:ascii="Arial" w:hAnsi="Arial" w:cs="Arial"/>
        </w:rPr>
        <w:t>:</w:t>
      </w:r>
    </w:p>
    <w:p w14:paraId="63B0C219" w14:textId="46B53C44" w:rsidR="0068488B" w:rsidRPr="00184B92" w:rsidRDefault="0068488B" w:rsidP="0068488B">
      <w:pPr>
        <w:pStyle w:val="ListParagraph"/>
        <w:numPr>
          <w:ilvl w:val="3"/>
          <w:numId w:val="12"/>
        </w:numPr>
        <w:ind w:left="360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Dozvolu </w:t>
      </w:r>
      <w:proofErr w:type="spellStart"/>
      <w:r w:rsidRPr="00184B92">
        <w:rPr>
          <w:rFonts w:ascii="Arial" w:hAnsi="Arial" w:cs="Arial"/>
        </w:rPr>
        <w:t>entitetskog</w:t>
      </w:r>
      <w:proofErr w:type="spellEnd"/>
      <w:r w:rsidRPr="00184B92">
        <w:rPr>
          <w:rFonts w:ascii="Arial" w:hAnsi="Arial" w:cs="Arial"/>
        </w:rPr>
        <w:t xml:space="preserve"> resornog Ministarstva Ekologije za skupljanje i transport opasnog otpada.</w:t>
      </w:r>
      <w:r w:rsidR="008C72F0">
        <w:rPr>
          <w:rFonts w:ascii="Arial" w:hAnsi="Arial" w:cs="Arial"/>
        </w:rPr>
        <w:t xml:space="preserve"> Dobavljač mora da ima sve dozvole nadležnih institucija za obavljanje </w:t>
      </w:r>
      <w:r w:rsidR="00045ADE">
        <w:rPr>
          <w:rFonts w:ascii="Arial" w:hAnsi="Arial" w:cs="Arial"/>
        </w:rPr>
        <w:t xml:space="preserve">vrste posla koji je predmet ovog Tehničkog zadatka. </w:t>
      </w:r>
      <w:r w:rsidR="008C72F0">
        <w:rPr>
          <w:rFonts w:ascii="Arial" w:hAnsi="Arial" w:cs="Arial"/>
        </w:rPr>
        <w:t xml:space="preserve">Također potrebno je da </w:t>
      </w:r>
      <w:r w:rsidR="00045ADE">
        <w:rPr>
          <w:rFonts w:ascii="Arial" w:hAnsi="Arial" w:cs="Arial"/>
        </w:rPr>
        <w:t xml:space="preserve">Dobavljač prati zakon o ovoj vrsti posla te u slučaju </w:t>
      </w:r>
      <w:proofErr w:type="spellStart"/>
      <w:r w:rsidR="00045ADE">
        <w:rPr>
          <w:rFonts w:ascii="Arial" w:hAnsi="Arial" w:cs="Arial"/>
        </w:rPr>
        <w:t>promjene</w:t>
      </w:r>
      <w:proofErr w:type="spellEnd"/>
      <w:r w:rsidR="00045ADE">
        <w:rPr>
          <w:rFonts w:ascii="Arial" w:hAnsi="Arial" w:cs="Arial"/>
        </w:rPr>
        <w:t xml:space="preserve"> zakona </w:t>
      </w:r>
      <w:proofErr w:type="spellStart"/>
      <w:r w:rsidR="00045ADE">
        <w:rPr>
          <w:rFonts w:ascii="Arial" w:hAnsi="Arial" w:cs="Arial"/>
        </w:rPr>
        <w:t>obav</w:t>
      </w:r>
      <w:r w:rsidR="0024118B">
        <w:rPr>
          <w:rFonts w:ascii="Arial" w:hAnsi="Arial" w:cs="Arial"/>
        </w:rPr>
        <w:t>jesti</w:t>
      </w:r>
      <w:proofErr w:type="spellEnd"/>
      <w:r w:rsidR="0024118B">
        <w:rPr>
          <w:rFonts w:ascii="Arial" w:hAnsi="Arial" w:cs="Arial"/>
        </w:rPr>
        <w:t xml:space="preserve"> ovlašteno lice G-Petrol-a;</w:t>
      </w:r>
    </w:p>
    <w:p w14:paraId="0F133039" w14:textId="178990B4" w:rsidR="0068488B" w:rsidRPr="00184B92" w:rsidRDefault="0068488B" w:rsidP="0068488B">
      <w:pPr>
        <w:pStyle w:val="ListParagraph"/>
        <w:numPr>
          <w:ilvl w:val="3"/>
          <w:numId w:val="12"/>
        </w:numPr>
        <w:ind w:left="360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Dobavljač mora da </w:t>
      </w:r>
      <w:proofErr w:type="spellStart"/>
      <w:r w:rsidRPr="00184B92">
        <w:rPr>
          <w:rFonts w:ascii="Arial" w:hAnsi="Arial" w:cs="Arial"/>
        </w:rPr>
        <w:t>posjeduje</w:t>
      </w:r>
      <w:proofErr w:type="spellEnd"/>
      <w:r w:rsidRPr="00184B92">
        <w:rPr>
          <w:rFonts w:ascii="Arial" w:hAnsi="Arial" w:cs="Arial"/>
        </w:rPr>
        <w:t xml:space="preserve"> specijalizovano vozilo za čišćenje separatora</w:t>
      </w:r>
      <w:r w:rsidR="00E475AB">
        <w:rPr>
          <w:rFonts w:ascii="Arial" w:hAnsi="Arial" w:cs="Arial"/>
        </w:rPr>
        <w:t xml:space="preserve"> i odvoz opasnog otpada koji </w:t>
      </w:r>
      <w:proofErr w:type="spellStart"/>
      <w:r w:rsidR="00E475AB">
        <w:rPr>
          <w:rFonts w:ascii="Arial" w:hAnsi="Arial" w:cs="Arial"/>
        </w:rPr>
        <w:t>posjeduje</w:t>
      </w:r>
      <w:proofErr w:type="spellEnd"/>
      <w:r w:rsidR="00E475AB">
        <w:rPr>
          <w:rFonts w:ascii="Arial" w:hAnsi="Arial" w:cs="Arial"/>
        </w:rPr>
        <w:t xml:space="preserve"> ADR sertifikat</w:t>
      </w:r>
      <w:r w:rsidR="0024118B">
        <w:rPr>
          <w:rFonts w:ascii="Arial" w:hAnsi="Arial" w:cs="Arial"/>
        </w:rPr>
        <w:t>;</w:t>
      </w:r>
    </w:p>
    <w:p w14:paraId="68665F6B" w14:textId="1CECBAF3" w:rsidR="0068488B" w:rsidRPr="002431EC" w:rsidRDefault="0068488B" w:rsidP="0068488B">
      <w:pPr>
        <w:pStyle w:val="ListParagraph"/>
        <w:numPr>
          <w:ilvl w:val="3"/>
          <w:numId w:val="12"/>
        </w:numPr>
        <w:ind w:left="360"/>
        <w:jc w:val="both"/>
        <w:rPr>
          <w:rFonts w:ascii="Arial" w:hAnsi="Arial" w:cs="Arial"/>
        </w:rPr>
      </w:pPr>
      <w:r w:rsidRPr="002431EC">
        <w:rPr>
          <w:rFonts w:ascii="Arial" w:hAnsi="Arial" w:cs="Arial"/>
        </w:rPr>
        <w:t>Dobavljač</w:t>
      </w:r>
      <w:r w:rsidRPr="00184B92">
        <w:rPr>
          <w:rFonts w:ascii="Arial" w:hAnsi="Arial" w:cs="Arial"/>
        </w:rPr>
        <w:t xml:space="preserve"> mora da priloži dokaz o zbrinjavanju opasnog otpada. Izvršilac radova </w:t>
      </w:r>
      <w:r w:rsidR="0024118B">
        <w:rPr>
          <w:rFonts w:ascii="Arial" w:hAnsi="Arial" w:cs="Arial"/>
        </w:rPr>
        <w:t>će po prijemu otpadnih voda na p</w:t>
      </w:r>
      <w:r w:rsidRPr="00184B92">
        <w:rPr>
          <w:rFonts w:ascii="Arial" w:hAnsi="Arial" w:cs="Arial"/>
        </w:rPr>
        <w:t xml:space="preserve">ostrojenje za prečišćavanje otpadnih voda, naručiocu radova izdati potvrdu o zbrinjavanju otpadnih voda iz separatora ulja i masti  i septičkih jama sa </w:t>
      </w:r>
      <w:r w:rsidR="0024118B">
        <w:rPr>
          <w:rFonts w:ascii="Arial" w:hAnsi="Arial" w:cs="Arial"/>
        </w:rPr>
        <w:t>benzinskih stanica;</w:t>
      </w:r>
    </w:p>
    <w:p w14:paraId="3A67797E" w14:textId="7934EC06" w:rsidR="00D52262" w:rsidRPr="002431EC" w:rsidRDefault="0024118B" w:rsidP="0068488B">
      <w:pPr>
        <w:pStyle w:val="ListParagraph"/>
        <w:numPr>
          <w:ilvl w:val="3"/>
          <w:numId w:val="12"/>
        </w:num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Dobavljač mora imati </w:t>
      </w:r>
      <w:proofErr w:type="spellStart"/>
      <w:r>
        <w:rPr>
          <w:rFonts w:ascii="Arial" w:hAnsi="Arial" w:cs="Arial"/>
        </w:rPr>
        <w:t>s</w:t>
      </w:r>
      <w:r w:rsidR="00D52262" w:rsidRPr="002431EC">
        <w:rPr>
          <w:rFonts w:ascii="Arial" w:hAnsi="Arial" w:cs="Arial"/>
        </w:rPr>
        <w:t>avjetnika</w:t>
      </w:r>
      <w:proofErr w:type="spellEnd"/>
      <w:r w:rsidR="00D52262" w:rsidRPr="002431EC">
        <w:rPr>
          <w:rFonts w:ascii="Arial" w:hAnsi="Arial" w:cs="Arial"/>
        </w:rPr>
        <w:t xml:space="preserve"> za </w:t>
      </w:r>
      <w:proofErr w:type="spellStart"/>
      <w:r w:rsidR="00D52262" w:rsidRPr="002431EC">
        <w:rPr>
          <w:rFonts w:ascii="Arial" w:hAnsi="Arial" w:cs="Arial"/>
        </w:rPr>
        <w:t>bezbjednost</w:t>
      </w:r>
      <w:proofErr w:type="spellEnd"/>
      <w:r w:rsidR="00D52262" w:rsidRPr="002431EC">
        <w:rPr>
          <w:rFonts w:ascii="Arial" w:hAnsi="Arial" w:cs="Arial"/>
        </w:rPr>
        <w:t xml:space="preserve"> u transportu opasnog materijala u drumskom saobraćaju koji će vršiti komunikaciju sa Naručiocem, davati kompletne tehničke upute o načinu pakovanja i privremenog skladištenja i skupljanja opasnog otpada po klasama otpada i jednom godišnje dostavljati godišnji </w:t>
      </w:r>
      <w:proofErr w:type="spellStart"/>
      <w:r w:rsidR="00D52262" w:rsidRPr="002431EC">
        <w:rPr>
          <w:rFonts w:ascii="Arial" w:hAnsi="Arial" w:cs="Arial"/>
        </w:rPr>
        <w:t>Izvještaj</w:t>
      </w:r>
      <w:proofErr w:type="spellEnd"/>
      <w:r w:rsidR="00D52262" w:rsidRPr="002431EC">
        <w:rPr>
          <w:rFonts w:ascii="Arial" w:hAnsi="Arial" w:cs="Arial"/>
        </w:rPr>
        <w:t xml:space="preserve"> Naručiocu poslova. </w:t>
      </w:r>
    </w:p>
    <w:p w14:paraId="072D36AE" w14:textId="19D6D511" w:rsidR="0002243D" w:rsidRDefault="0068488B" w:rsidP="0002243D">
      <w:pPr>
        <w:jc w:val="both"/>
        <w:rPr>
          <w:rFonts w:ascii="Arial" w:hAnsi="Arial" w:cs="Arial"/>
        </w:rPr>
      </w:pPr>
      <w:r w:rsidRPr="002431EC">
        <w:rPr>
          <w:rFonts w:ascii="Arial" w:hAnsi="Arial" w:cs="Arial"/>
        </w:rPr>
        <w:t>Nakon dobijenog posla, dobavljač ima obavezu da sa Naručiocem, kao p</w:t>
      </w:r>
      <w:r w:rsidR="00F23105" w:rsidRPr="002431EC">
        <w:rPr>
          <w:rFonts w:ascii="Arial" w:hAnsi="Arial" w:cs="Arial"/>
        </w:rPr>
        <w:t>otencijalni zagađivači, sklopi</w:t>
      </w:r>
      <w:r w:rsidRPr="002431EC">
        <w:rPr>
          <w:rFonts w:ascii="Arial" w:hAnsi="Arial" w:cs="Arial"/>
        </w:rPr>
        <w:t xml:space="preserve"> zaseban ugovor o preuzimanju i upravljanju opasnog otpada.</w:t>
      </w:r>
    </w:p>
    <w:p w14:paraId="61B8BC13" w14:textId="77777777" w:rsidR="0002243D" w:rsidRPr="0002243D" w:rsidRDefault="0002243D" w:rsidP="0002243D">
      <w:pPr>
        <w:jc w:val="both"/>
        <w:rPr>
          <w:rFonts w:ascii="Arial" w:hAnsi="Arial" w:cs="Arial"/>
        </w:rPr>
      </w:pPr>
    </w:p>
    <w:p w14:paraId="6048ABB2" w14:textId="77777777" w:rsidR="0068488B" w:rsidRPr="00184B92" w:rsidRDefault="0068488B" w:rsidP="00184B92">
      <w:pPr>
        <w:jc w:val="both"/>
        <w:rPr>
          <w:b/>
          <w:sz w:val="36"/>
          <w:szCs w:val="40"/>
          <w:u w:val="single"/>
        </w:rPr>
      </w:pPr>
      <w:r w:rsidRPr="00184B92">
        <w:rPr>
          <w:b/>
          <w:sz w:val="36"/>
          <w:szCs w:val="40"/>
          <w:u w:val="single"/>
        </w:rPr>
        <w:t>Ugovorna kazna</w:t>
      </w:r>
    </w:p>
    <w:p w14:paraId="5EEFC5CC" w14:textId="77777777" w:rsidR="0068488B" w:rsidRPr="00184B92" w:rsidRDefault="0068488B" w:rsidP="0068488B">
      <w:pPr>
        <w:spacing w:after="0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Ugovorena kazna je mehanizam zaštite naručioca u slučaju da dobavljač ne izvrši uslugu  u definisanom roku, u skladu sa narudžbenicom za radove.</w:t>
      </w:r>
    </w:p>
    <w:p w14:paraId="2F83FFCC" w14:textId="02AA1C66" w:rsidR="0068488B" w:rsidRPr="00184B92" w:rsidRDefault="0068488B" w:rsidP="0068488B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Ugovorena kazn</w:t>
      </w:r>
      <w:r w:rsidR="00971FD5" w:rsidRPr="00184B92">
        <w:rPr>
          <w:rFonts w:ascii="Arial" w:hAnsi="Arial" w:cs="Arial"/>
        </w:rPr>
        <w:t>a se obračunava u iznosu od 100 KM</w:t>
      </w:r>
      <w:r w:rsidRPr="00184B92">
        <w:rPr>
          <w:rFonts w:ascii="Arial" w:hAnsi="Arial" w:cs="Arial"/>
        </w:rPr>
        <w:t>, za svaki dan zakašnjenja, od trenutka naloga za rad od strane ovlaštene osobe G-Petrol</w:t>
      </w:r>
      <w:r w:rsidR="0024118B">
        <w:rPr>
          <w:rFonts w:ascii="Arial" w:hAnsi="Arial" w:cs="Arial"/>
        </w:rPr>
        <w:t xml:space="preserve"> d.o.o. Sarajevo</w:t>
      </w:r>
      <w:r w:rsidRPr="00184B92">
        <w:rPr>
          <w:rFonts w:ascii="Arial" w:hAnsi="Arial" w:cs="Arial"/>
        </w:rPr>
        <w:t>.</w:t>
      </w:r>
    </w:p>
    <w:p w14:paraId="75F90308" w14:textId="77777777" w:rsidR="0068488B" w:rsidRPr="00CE0E5B" w:rsidRDefault="0068488B" w:rsidP="0068488B">
      <w:pPr>
        <w:jc w:val="both"/>
        <w:rPr>
          <w:rFonts w:ascii="Arial" w:hAnsi="Arial" w:cs="Arial"/>
          <w:sz w:val="24"/>
          <w:szCs w:val="24"/>
        </w:rPr>
      </w:pPr>
      <w:r w:rsidRPr="00184B92">
        <w:rPr>
          <w:rFonts w:ascii="Arial" w:hAnsi="Arial" w:cs="Arial"/>
        </w:rPr>
        <w:t>Obračun ugovorne kazne ne oslobađa dobavljača od izvršenja ugovorene usluge</w:t>
      </w:r>
      <w:r w:rsidRPr="00CE0E5B">
        <w:rPr>
          <w:rFonts w:ascii="Arial" w:hAnsi="Arial" w:cs="Arial"/>
          <w:sz w:val="24"/>
          <w:szCs w:val="24"/>
        </w:rPr>
        <w:t>.</w:t>
      </w:r>
    </w:p>
    <w:p w14:paraId="6CF64682" w14:textId="77777777" w:rsidR="0068488B" w:rsidRDefault="0068488B" w:rsidP="007C589C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p w14:paraId="19C51A15" w14:textId="79AFDC98" w:rsidR="00184B92" w:rsidRDefault="00184B92" w:rsidP="007C589C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p w14:paraId="6AAEBE6F" w14:textId="4CCC950B" w:rsidR="00A7068B" w:rsidRDefault="00A7068B" w:rsidP="007C589C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p w14:paraId="5F7EB657" w14:textId="77777777" w:rsidR="00A7068B" w:rsidRDefault="00A7068B" w:rsidP="007C589C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p w14:paraId="3986640E" w14:textId="33370952" w:rsidR="00971FD5" w:rsidRDefault="00971FD5" w:rsidP="007C589C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p w14:paraId="616D6B19" w14:textId="77777777" w:rsidR="0002243D" w:rsidRDefault="0002243D" w:rsidP="007C589C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p w14:paraId="73B95169" w14:textId="77777777" w:rsidR="00971FD5" w:rsidRPr="00184B92" w:rsidRDefault="00971FD5" w:rsidP="00184B92">
      <w:pPr>
        <w:rPr>
          <w:b/>
          <w:sz w:val="36"/>
          <w:szCs w:val="40"/>
          <w:u w:val="single"/>
        </w:rPr>
      </w:pPr>
      <w:r w:rsidRPr="00184B92">
        <w:rPr>
          <w:b/>
          <w:sz w:val="36"/>
          <w:szCs w:val="40"/>
          <w:u w:val="single"/>
        </w:rPr>
        <w:lastRenderedPageBreak/>
        <w:t>Lista objekata</w:t>
      </w:r>
    </w:p>
    <w:p w14:paraId="277531AA" w14:textId="199FAD8B" w:rsidR="00971FD5" w:rsidRPr="008B328C" w:rsidRDefault="00D52262" w:rsidP="00971FD5">
      <w:pPr>
        <w:tabs>
          <w:tab w:val="left" w:pos="360"/>
        </w:tabs>
        <w:jc w:val="both"/>
      </w:pPr>
      <w:r>
        <w:rPr>
          <w:b/>
        </w:rPr>
        <w:t>Tabela 2</w:t>
      </w:r>
      <w:r w:rsidR="00184B92" w:rsidRPr="00184B92">
        <w:rPr>
          <w:b/>
        </w:rPr>
        <w:t>.</w:t>
      </w:r>
      <w:r w:rsidR="00971FD5" w:rsidRPr="008B328C">
        <w:t>LISTA GLAVNIH SEPARATORA ULJA I MASTI BENZINSKE STANICE, SEPARATORA AUTOMATSKIH  AUTOPRAONICA ,SEPTIČKIH JAMA I BIOPREČIŠĆIVAČA NA TERITORIJI REPUBLIKE SRPSKE</w:t>
      </w:r>
      <w:r w:rsidR="00A7068B">
        <w:t xml:space="preserve"> I BRČKO DISTRIKTA</w:t>
      </w:r>
      <w:r w:rsidR="00971FD5" w:rsidRPr="008B328C">
        <w:t xml:space="preserve"> – REGIJA II</w:t>
      </w:r>
    </w:p>
    <w:tbl>
      <w:tblPr>
        <w:tblW w:w="10166" w:type="dxa"/>
        <w:tblInd w:w="93" w:type="dxa"/>
        <w:tblLook w:val="04A0" w:firstRow="1" w:lastRow="0" w:firstColumn="1" w:lastColumn="0" w:noHBand="0" w:noVBand="1"/>
      </w:tblPr>
      <w:tblGrid>
        <w:gridCol w:w="567"/>
        <w:gridCol w:w="1608"/>
        <w:gridCol w:w="2268"/>
        <w:gridCol w:w="768"/>
        <w:gridCol w:w="1360"/>
        <w:gridCol w:w="1425"/>
        <w:gridCol w:w="1025"/>
        <w:gridCol w:w="1145"/>
      </w:tblGrid>
      <w:tr w:rsidR="00971FD5" w:rsidRPr="008B328C" w14:paraId="5A7AD17F" w14:textId="77777777" w:rsidTr="00D04582">
        <w:trPr>
          <w:trHeight w:val="315"/>
        </w:trPr>
        <w:tc>
          <w:tcPr>
            <w:tcW w:w="567" w:type="dxa"/>
            <w:noWrap/>
            <w:vAlign w:val="center"/>
            <w:hideMark/>
          </w:tcPr>
          <w:p w14:paraId="55FF1ECC" w14:textId="77777777" w:rsidR="00971FD5" w:rsidRPr="008B328C" w:rsidRDefault="00971FD5" w:rsidP="00971FD5"/>
        </w:tc>
        <w:tc>
          <w:tcPr>
            <w:tcW w:w="1608" w:type="dxa"/>
            <w:noWrap/>
            <w:vAlign w:val="bottom"/>
          </w:tcPr>
          <w:p w14:paraId="374D625C" w14:textId="77777777" w:rsidR="00971FD5" w:rsidRPr="008B328C" w:rsidRDefault="00971FD5" w:rsidP="00971FD5">
            <w:pPr>
              <w:spacing w:after="0" w:line="240" w:lineRule="auto"/>
              <w:rPr>
                <w:rFonts w:eastAsia="Times New Roman" w:cs="Calibri"/>
                <w:lang w:val="en-US"/>
              </w:rPr>
            </w:pPr>
          </w:p>
        </w:tc>
        <w:tc>
          <w:tcPr>
            <w:tcW w:w="2268" w:type="dxa"/>
            <w:noWrap/>
            <w:vAlign w:val="bottom"/>
          </w:tcPr>
          <w:p w14:paraId="2EC32CA1" w14:textId="77777777" w:rsidR="00971FD5" w:rsidRPr="008B328C" w:rsidRDefault="00971FD5" w:rsidP="00971FD5">
            <w:pPr>
              <w:spacing w:after="0" w:line="240" w:lineRule="auto"/>
              <w:rPr>
                <w:rFonts w:eastAsia="Times New Roman" w:cs="Calibri"/>
                <w:lang w:val="en-US"/>
              </w:rPr>
            </w:pPr>
          </w:p>
        </w:tc>
        <w:tc>
          <w:tcPr>
            <w:tcW w:w="768" w:type="dxa"/>
            <w:noWrap/>
            <w:vAlign w:val="bottom"/>
            <w:hideMark/>
          </w:tcPr>
          <w:p w14:paraId="1093E1BA" w14:textId="77777777" w:rsidR="00971FD5" w:rsidRPr="008B328C" w:rsidRDefault="00971FD5" w:rsidP="00971FD5">
            <w:pPr>
              <w:spacing w:after="0"/>
            </w:pPr>
          </w:p>
        </w:tc>
        <w:tc>
          <w:tcPr>
            <w:tcW w:w="1360" w:type="dxa"/>
            <w:noWrap/>
            <w:vAlign w:val="bottom"/>
            <w:hideMark/>
          </w:tcPr>
          <w:p w14:paraId="144749C1" w14:textId="77777777" w:rsidR="00971FD5" w:rsidRPr="008B328C" w:rsidRDefault="00971FD5" w:rsidP="00971FD5">
            <w:pPr>
              <w:spacing w:after="0"/>
            </w:pPr>
          </w:p>
        </w:tc>
        <w:tc>
          <w:tcPr>
            <w:tcW w:w="1425" w:type="dxa"/>
            <w:noWrap/>
            <w:vAlign w:val="bottom"/>
            <w:hideMark/>
          </w:tcPr>
          <w:p w14:paraId="0DE538E6" w14:textId="77777777" w:rsidR="00971FD5" w:rsidRPr="008B328C" w:rsidRDefault="00971FD5" w:rsidP="00971FD5">
            <w:pPr>
              <w:spacing w:after="0"/>
            </w:pPr>
          </w:p>
        </w:tc>
        <w:tc>
          <w:tcPr>
            <w:tcW w:w="1025" w:type="dxa"/>
            <w:noWrap/>
            <w:vAlign w:val="bottom"/>
            <w:hideMark/>
          </w:tcPr>
          <w:p w14:paraId="2DC4837B" w14:textId="77777777" w:rsidR="00971FD5" w:rsidRPr="008B328C" w:rsidRDefault="00971FD5" w:rsidP="00971FD5">
            <w:pPr>
              <w:spacing w:after="0"/>
            </w:pP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66F4DACD" w14:textId="77777777" w:rsidR="00971FD5" w:rsidRPr="008B328C" w:rsidRDefault="00971FD5" w:rsidP="00971FD5">
            <w:pPr>
              <w:spacing w:after="0"/>
            </w:pPr>
          </w:p>
        </w:tc>
      </w:tr>
      <w:tr w:rsidR="00971FD5" w:rsidRPr="008B328C" w14:paraId="3422F0BB" w14:textId="77777777" w:rsidTr="00D04582">
        <w:trPr>
          <w:trHeight w:val="46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6699"/>
            <w:noWrap/>
            <w:vAlign w:val="center"/>
            <w:hideMark/>
          </w:tcPr>
          <w:p w14:paraId="34C3EBF9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r.br.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6699"/>
            <w:noWrap/>
            <w:vAlign w:val="center"/>
            <w:hideMark/>
          </w:tcPr>
          <w:p w14:paraId="5B408C71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</w:pPr>
            <w:r w:rsidRPr="008B328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  <w:t>BEN. STANICA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6699"/>
            <w:noWrap/>
            <w:vAlign w:val="center"/>
            <w:hideMark/>
          </w:tcPr>
          <w:p w14:paraId="5658B4D9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ADRESA</w:t>
            </w:r>
          </w:p>
        </w:tc>
        <w:tc>
          <w:tcPr>
            <w:tcW w:w="7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6699"/>
            <w:noWrap/>
            <w:vAlign w:val="center"/>
            <w:hideMark/>
          </w:tcPr>
          <w:p w14:paraId="241ED4F5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</w:pPr>
            <w:r w:rsidRPr="008B328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  <w:t>POŠTA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6699"/>
            <w:noWrap/>
            <w:vAlign w:val="center"/>
            <w:hideMark/>
          </w:tcPr>
          <w:p w14:paraId="4DDC729A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GRAD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6699"/>
            <w:vAlign w:val="center"/>
            <w:hideMark/>
          </w:tcPr>
          <w:p w14:paraId="1D254F3F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</w:pPr>
            <w:r w:rsidRPr="008B328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  <w:t>SEPARATOR/</w:t>
            </w:r>
          </w:p>
          <w:p w14:paraId="3B5DDA6F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</w:pPr>
            <w:r w:rsidRPr="008B328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  <w:t>BIOPREČIŠTAČ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666699"/>
            <w:vAlign w:val="center"/>
            <w:hideMark/>
          </w:tcPr>
          <w:p w14:paraId="1A91B728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</w:pPr>
            <w:r w:rsidRPr="008B328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  <w:t xml:space="preserve">SEPTIČKA 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666699"/>
            <w:vAlign w:val="center"/>
            <w:hideMark/>
          </w:tcPr>
          <w:p w14:paraId="632C4369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</w:pPr>
            <w:r w:rsidRPr="008B328C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/>
              </w:rPr>
              <w:t>PRAONA SEPARAT.</w:t>
            </w:r>
          </w:p>
        </w:tc>
      </w:tr>
      <w:tr w:rsidR="00971FD5" w:rsidRPr="008B328C" w14:paraId="6F4472DC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B7A0AC1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FB5944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Šamac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C9C66A8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Njegoševa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1B3CE2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76230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AFB7BB2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Šamac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C5547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2,10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945921F" w14:textId="6F58DECC" w:rsidR="00971FD5" w:rsidRPr="008B328C" w:rsidRDefault="00AF7E57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03A100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971FD5" w:rsidRPr="008B328C" w14:paraId="22EC875A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FF75769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EE129CA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Doboj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0D11A2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Magistralni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put bb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36A593C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74000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1EDFD0E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Doboj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211ED02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2,10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4BE475C" w14:textId="6019BD40" w:rsidR="00971FD5" w:rsidRPr="008B328C" w:rsidRDefault="00DB78D9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10,0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C461E5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5,0</w:t>
            </w:r>
          </w:p>
        </w:tc>
      </w:tr>
      <w:tr w:rsidR="00971FD5" w:rsidRPr="008B328C" w14:paraId="6C8DBF4D" w14:textId="77777777" w:rsidTr="00D04582">
        <w:trPr>
          <w:trHeight w:val="34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115685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310974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Banja Luka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744788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Krajiških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brigada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D01D78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78000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307634E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B. Luka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D797198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2,10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70787EC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F628F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5,0</w:t>
            </w:r>
          </w:p>
        </w:tc>
      </w:tr>
      <w:tr w:rsidR="00971FD5" w:rsidRPr="008B328C" w14:paraId="40A7D6A8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4F0E2B0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8353B32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Prijedor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D2CF56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Prvog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maja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63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CE9322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79000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EF53B8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Prijedor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B6BA7EA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2,10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158F68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2B42A1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5,0</w:t>
            </w:r>
          </w:p>
        </w:tc>
      </w:tr>
      <w:tr w:rsidR="00971FD5" w:rsidRPr="008B328C" w14:paraId="7D1D1E80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1E2BF68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2D59A1F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Bijeljina 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78690F4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Stefana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Decanskog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119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073843B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AA4AFFC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Bijeljina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B004D9C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2,10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AE2546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D8D2D6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5,0</w:t>
            </w:r>
          </w:p>
        </w:tc>
      </w:tr>
      <w:tr w:rsidR="00971FD5" w:rsidRPr="008B328C" w14:paraId="39064DDA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1280EA2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C639B0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Brčko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9FF0CD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Banjalučka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bb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E5B679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76000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0961D2B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Brčko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9E9D2F7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2,10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A4F0721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D135B6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5,0</w:t>
            </w:r>
          </w:p>
        </w:tc>
      </w:tr>
      <w:tr w:rsidR="00971FD5" w:rsidRPr="008B328C" w14:paraId="07265706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E569A7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913141F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Laktaši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BF7A4AF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Prijedorska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bb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67582A0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78252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20FEAD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Laktaši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DD728C8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2447D1C" w14:textId="3D302583" w:rsidR="00971FD5" w:rsidRPr="008B328C" w:rsidRDefault="00DB78D9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4,5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809022" w14:textId="6E3F5C47" w:rsidR="00971FD5" w:rsidRPr="008B328C" w:rsidRDefault="00AF7E57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971FD5" w:rsidRPr="008B328C" w14:paraId="39A4CAC4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E53F85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9C2AFF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Laktaši-jezero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CE4E6ED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Stefana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Decanskog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119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47BF049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78252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BDE05C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Laktaši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54F9F9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306830D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DE490A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4,0</w:t>
            </w:r>
          </w:p>
        </w:tc>
      </w:tr>
      <w:tr w:rsidR="00971FD5" w:rsidRPr="008B328C" w14:paraId="0E7CF901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039BA5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76C5A2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Bijeljina 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88B6A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Sremska 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9D37371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00082ED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Bijeljina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EABA5E0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A074BCD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F3F7FA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971FD5" w:rsidRPr="008B328C" w14:paraId="029ECC06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696444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5387ACA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Janja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2CB7B6A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Ugao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zmaj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Jovine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I </w:t>
            </w: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Karađorđ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34A57CA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76316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616C8C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Janja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, BN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320955E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40EF74B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10,0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3197F1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971FD5" w:rsidRPr="008B328C" w14:paraId="253757B2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05C2FF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51668AF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Trnjaci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7BAED51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Trnjaci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bb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92F446B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76300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560B0CA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Trnjaci,BN</w:t>
            </w:r>
            <w:proofErr w:type="spellEnd"/>
            <w:proofErr w:type="gram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96AE8C8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12,0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7131B9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10,0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8D63B8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971FD5" w:rsidRPr="008B328C" w14:paraId="450586F3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72C16F0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178D5C5" w14:textId="4B512EE9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Popovi</w:t>
            </w:r>
            <w:proofErr w:type="spellEnd"/>
            <w:r w:rsidR="00EF0CB3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BS I NT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ADC594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Pavlovića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put bb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C817E87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76346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EDFF0FC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proofErr w:type="gram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Popovi,BN</w:t>
            </w:r>
            <w:proofErr w:type="spellEnd"/>
            <w:proofErr w:type="gram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2CDBA0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20,0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F2482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10,0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C65DB4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971FD5" w:rsidRPr="008B328C" w14:paraId="0AF76911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16F9D7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C7B4D41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Foča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14F672A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Magistralni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put M-20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35B8BB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73300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DFC92C2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Foča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96F87E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3,0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3C7AF59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9EBE4D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971FD5" w:rsidRPr="008B328C" w14:paraId="411A827C" w14:textId="77777777" w:rsidTr="00D04582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0866387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EA50E47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Rogatica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D21AAA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Srpske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sloge</w:t>
            </w:r>
            <w:proofErr w:type="spellEnd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bb</w:t>
            </w:r>
          </w:p>
        </w:tc>
        <w:tc>
          <w:tcPr>
            <w:tcW w:w="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F9BF7D1" w14:textId="77777777" w:rsidR="00971FD5" w:rsidRPr="008B328C" w:rsidRDefault="00971FD5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73220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D7F0D81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Rogatica</w:t>
            </w:r>
            <w:proofErr w:type="spellEnd"/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35DC04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8B328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4,5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3464A3C" w14:textId="3F68340B" w:rsidR="00971FD5" w:rsidRPr="008B328C" w:rsidRDefault="00AF7E57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9AD643" w14:textId="77777777" w:rsidR="00971FD5" w:rsidRPr="008B328C" w:rsidRDefault="00971FD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F23105" w:rsidRPr="008B328C" w14:paraId="65F7810B" w14:textId="77777777" w:rsidTr="00D04582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920883" w14:textId="4813E821" w:rsidR="00F23105" w:rsidRPr="008B328C" w:rsidRDefault="002431EC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D5F88" w14:textId="77777777" w:rsidR="00F23105" w:rsidRPr="002431EC" w:rsidRDefault="00F2310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2431E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Prnjavor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26CB5B" w14:textId="31971839" w:rsidR="00F23105" w:rsidRPr="001122AF" w:rsidRDefault="001122AF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ul. </w:t>
            </w: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Magistralni</w:t>
            </w:r>
            <w:proofErr w:type="spellEnd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put </w:t>
            </w: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b.b</w:t>
            </w:r>
            <w:proofErr w:type="spellEnd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Prnjavor</w:t>
            </w:r>
            <w:proofErr w:type="spellEnd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78430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545215" w14:textId="1162657F" w:rsidR="00F23105" w:rsidRPr="001122AF" w:rsidRDefault="002431EC" w:rsidP="002431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78430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DD9205" w14:textId="7B9ED5EC" w:rsidR="00F23105" w:rsidRPr="001122AF" w:rsidRDefault="001122AF" w:rsidP="001122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Prnjavor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7B1F8" w14:textId="746E9607" w:rsidR="00F23105" w:rsidRPr="001122AF" w:rsidRDefault="003B52F4" w:rsidP="001122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  <w:r w:rsidR="000637D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,0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35402" w14:textId="7C1F6FD7" w:rsidR="00F23105" w:rsidRPr="008B328C" w:rsidRDefault="001122AF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  <w:r w:rsidR="000637D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A8D31" w14:textId="5036BAC8" w:rsidR="00F23105" w:rsidRPr="008B328C" w:rsidRDefault="001122AF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F23105" w:rsidRPr="008B328C" w14:paraId="05BC6480" w14:textId="77777777" w:rsidTr="00D04582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31E60BB" w14:textId="0B39EDF2" w:rsidR="00F23105" w:rsidRPr="008B328C" w:rsidRDefault="002431EC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F71C8B1" w14:textId="77777777" w:rsidR="00F23105" w:rsidRPr="002431EC" w:rsidRDefault="00F23105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2431EC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Šepak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B2CF136" w14:textId="333DBE51" w:rsidR="00F23105" w:rsidRPr="001122AF" w:rsidRDefault="001122AF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Donji</w:t>
            </w:r>
            <w:proofErr w:type="spellEnd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Šepak</w:t>
            </w:r>
            <w:proofErr w:type="spellEnd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bb, </w:t>
            </w: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Šepak</w:t>
            </w:r>
            <w:proofErr w:type="spellEnd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opština</w:t>
            </w:r>
            <w:proofErr w:type="spellEnd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Zvornik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62E8653" w14:textId="62165A4C" w:rsidR="00F23105" w:rsidRPr="001122AF" w:rsidRDefault="002431EC" w:rsidP="002431E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75412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1E3F299" w14:textId="6428C40C" w:rsidR="00F23105" w:rsidRPr="001122AF" w:rsidRDefault="001122AF" w:rsidP="001122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Zvornik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0DEA643" w14:textId="60C5265A" w:rsidR="00F23105" w:rsidRPr="001122AF" w:rsidRDefault="001122AF" w:rsidP="001122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1122A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4,5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9D012D" w14:textId="2B910635" w:rsidR="00F23105" w:rsidRPr="008B328C" w:rsidRDefault="00AF7E57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  <w:r w:rsidR="000637D7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,0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2F4F6" w14:textId="7111BAC3" w:rsidR="00F23105" w:rsidRPr="008B328C" w:rsidRDefault="001122AF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</w:tr>
      <w:tr w:rsidR="00AF7E57" w:rsidRPr="008B328C" w14:paraId="1A686F23" w14:textId="77777777" w:rsidTr="00D04582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7DB6300" w14:textId="43F27DE4" w:rsidR="00AF7E57" w:rsidRDefault="00AF7E57" w:rsidP="00971FD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17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671F807" w14:textId="2108655C" w:rsidR="00AF7E57" w:rsidRPr="002431EC" w:rsidRDefault="00AF7E57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Lukavica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D44F64A" w14:textId="3D60CCB0" w:rsidR="00AF7E57" w:rsidRPr="001122AF" w:rsidRDefault="00D04582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D0458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ul. </w:t>
            </w:r>
            <w:proofErr w:type="spellStart"/>
            <w:r w:rsidRPr="00D0458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Ive</w:t>
            </w:r>
            <w:proofErr w:type="spellEnd"/>
            <w:r w:rsidRPr="00D0458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0458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Andrića</w:t>
            </w:r>
            <w:proofErr w:type="spellEnd"/>
            <w:r w:rsidRPr="00D0458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1. </w:t>
            </w:r>
            <w:proofErr w:type="spellStart"/>
            <w:r w:rsidRPr="00D0458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Istočno</w:t>
            </w:r>
            <w:proofErr w:type="spellEnd"/>
            <w:r w:rsidRPr="00D0458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Novo Sarajevo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9A9553D" w14:textId="1AD74DC7" w:rsidR="00D04582" w:rsidRDefault="00D04582" w:rsidP="00D045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89000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037F5A1" w14:textId="43E2F5DE" w:rsidR="00AF7E57" w:rsidRPr="001122AF" w:rsidRDefault="00D04582" w:rsidP="001122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D0458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Istočno</w:t>
            </w:r>
            <w:proofErr w:type="spellEnd"/>
            <w:r w:rsidRPr="00D04582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Novo Sarajevo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D6ED9E" w14:textId="5C7094B5" w:rsidR="00AF7E57" w:rsidRPr="001122AF" w:rsidRDefault="000637D7" w:rsidP="001122A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3,0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668EDA" w14:textId="1B412DF7" w:rsidR="00AF7E57" w:rsidRDefault="000637D7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8333D6" w14:textId="11845D34" w:rsidR="00AF7E57" w:rsidRDefault="009A5DF2" w:rsidP="00971FD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-</w:t>
            </w:r>
          </w:p>
        </w:tc>
      </w:tr>
    </w:tbl>
    <w:p w14:paraId="52A57B47" w14:textId="216124A4" w:rsidR="00B52401" w:rsidRDefault="00AF7E57" w:rsidP="00971FD5">
      <w:pPr>
        <w:pStyle w:val="ListParagraph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*u tabeli iznad je prikazana okvirna kubikaža predmetnih separatora i </w:t>
      </w:r>
      <w:proofErr w:type="spellStart"/>
      <w:r>
        <w:rPr>
          <w:rFonts w:ascii="Arial" w:hAnsi="Arial" w:cs="Arial"/>
        </w:rPr>
        <w:t>spetičkih</w:t>
      </w:r>
      <w:proofErr w:type="spellEnd"/>
      <w:r>
        <w:rPr>
          <w:rFonts w:ascii="Arial" w:hAnsi="Arial" w:cs="Arial"/>
        </w:rPr>
        <w:t xml:space="preserve"> jama, moguće su razlike sa stvarnim kapacitetima na </w:t>
      </w:r>
      <w:proofErr w:type="spellStart"/>
      <w:r>
        <w:rPr>
          <w:rFonts w:ascii="Arial" w:hAnsi="Arial" w:cs="Arial"/>
        </w:rPr>
        <w:t>premetnim</w:t>
      </w:r>
      <w:proofErr w:type="spellEnd"/>
      <w:r>
        <w:rPr>
          <w:rFonts w:ascii="Arial" w:hAnsi="Arial" w:cs="Arial"/>
        </w:rPr>
        <w:t xml:space="preserve"> lokacijama.</w:t>
      </w:r>
      <w:r>
        <w:rPr>
          <w:rFonts w:ascii="Arial" w:hAnsi="Arial" w:cs="Arial"/>
        </w:rPr>
        <w:br/>
      </w:r>
    </w:p>
    <w:p w14:paraId="276841E4" w14:textId="341988E5" w:rsidR="00971FD5" w:rsidRPr="00184B92" w:rsidRDefault="00971FD5" w:rsidP="00971FD5">
      <w:pPr>
        <w:pStyle w:val="ListParagraph"/>
        <w:ind w:left="0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NAPOMENA: </w:t>
      </w:r>
    </w:p>
    <w:p w14:paraId="65B494ED" w14:textId="4F6671F0" w:rsidR="00971FD5" w:rsidRPr="00184B92" w:rsidRDefault="00941C38" w:rsidP="00971FD5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sve zapremine su izražene u m</w:t>
      </w:r>
      <w:r>
        <w:rPr>
          <w:rFonts w:ascii="Arial" w:hAnsi="Arial" w:cs="Arial"/>
          <w:vertAlign w:val="superscript"/>
        </w:rPr>
        <w:t>3</w:t>
      </w:r>
    </w:p>
    <w:p w14:paraId="46D569B9" w14:textId="436109A5" w:rsidR="00971FD5" w:rsidRDefault="00971FD5" w:rsidP="002431EC">
      <w:pPr>
        <w:pStyle w:val="ListParagraph"/>
        <w:numPr>
          <w:ilvl w:val="0"/>
          <w:numId w:val="15"/>
        </w:numPr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  <w:r w:rsidRPr="00184B92">
        <w:rPr>
          <w:rFonts w:ascii="Arial" w:hAnsi="Arial" w:cs="Arial"/>
        </w:rPr>
        <w:t>Na BS pod rednim br</w:t>
      </w:r>
      <w:r w:rsidR="00DB78D9">
        <w:rPr>
          <w:rFonts w:ascii="Arial" w:hAnsi="Arial" w:cs="Arial"/>
        </w:rPr>
        <w:t>ojem 8 je ugrađen</w:t>
      </w:r>
      <w:r w:rsidR="0024118B">
        <w:rPr>
          <w:rFonts w:ascii="Arial" w:hAnsi="Arial" w:cs="Arial"/>
        </w:rPr>
        <w:t xml:space="preserve"> </w:t>
      </w:r>
      <w:proofErr w:type="spellStart"/>
      <w:r w:rsidR="0024118B">
        <w:rPr>
          <w:rFonts w:ascii="Arial" w:hAnsi="Arial" w:cs="Arial"/>
        </w:rPr>
        <w:t>bioprečis</w:t>
      </w:r>
      <w:r w:rsidRPr="00184B92">
        <w:rPr>
          <w:rFonts w:ascii="Arial" w:hAnsi="Arial" w:cs="Arial"/>
        </w:rPr>
        <w:t>ta</w:t>
      </w:r>
      <w:r w:rsidR="00DB78D9">
        <w:rPr>
          <w:rFonts w:ascii="Arial" w:hAnsi="Arial" w:cs="Arial"/>
        </w:rPr>
        <w:t>č</w:t>
      </w:r>
      <w:proofErr w:type="spellEnd"/>
      <w:r w:rsidR="0024118B">
        <w:rPr>
          <w:rFonts w:ascii="Arial" w:hAnsi="Arial" w:cs="Arial"/>
        </w:rPr>
        <w:t xml:space="preserve"> umjesto separatora </w:t>
      </w:r>
      <w:proofErr w:type="spellStart"/>
      <w:r w:rsidR="0024118B">
        <w:rPr>
          <w:rFonts w:ascii="Arial" w:hAnsi="Arial" w:cs="Arial"/>
        </w:rPr>
        <w:t>autopraonice</w:t>
      </w:r>
      <w:proofErr w:type="spellEnd"/>
    </w:p>
    <w:p w14:paraId="72454633" w14:textId="66D0071E" w:rsidR="00B52401" w:rsidRPr="00B52401" w:rsidRDefault="00B52401" w:rsidP="00B52401">
      <w:pPr>
        <w:spacing w:after="0" w:line="240" w:lineRule="auto"/>
        <w:jc w:val="both"/>
        <w:rPr>
          <w:rFonts w:ascii="Arial" w:eastAsia="MS Mincho" w:hAnsi="Arial" w:cs="Arial"/>
        </w:rPr>
      </w:pPr>
      <w:r w:rsidRPr="00B52401">
        <w:rPr>
          <w:rFonts w:ascii="Arial" w:eastAsia="MS Mincho" w:hAnsi="Arial" w:cs="Arial"/>
        </w:rPr>
        <w:t>G-Petrol</w:t>
      </w:r>
      <w:r w:rsidR="0024118B">
        <w:rPr>
          <w:rFonts w:ascii="Arial" w:eastAsia="MS Mincho" w:hAnsi="Arial" w:cs="Arial"/>
        </w:rPr>
        <w:t xml:space="preserve"> d.o.o. Sarajevo</w:t>
      </w:r>
      <w:r w:rsidRPr="00B52401">
        <w:rPr>
          <w:rFonts w:ascii="Arial" w:eastAsia="MS Mincho" w:hAnsi="Arial" w:cs="Arial"/>
        </w:rPr>
        <w:t xml:space="preserve"> zadržava pravo da </w:t>
      </w:r>
      <w:proofErr w:type="spellStart"/>
      <w:r w:rsidRPr="00B52401">
        <w:rPr>
          <w:rFonts w:ascii="Arial" w:eastAsia="MS Mincho" w:hAnsi="Arial" w:cs="Arial"/>
        </w:rPr>
        <w:t>promjeni</w:t>
      </w:r>
      <w:proofErr w:type="spellEnd"/>
      <w:r w:rsidRPr="00B52401">
        <w:rPr>
          <w:rFonts w:ascii="Arial" w:eastAsia="MS Mincho" w:hAnsi="Arial" w:cs="Arial"/>
        </w:rPr>
        <w:t xml:space="preserve"> listu objekata BS koji su predmet Tehničkog Zadatka /Ugovora</w:t>
      </w:r>
      <w:r w:rsidR="0024118B">
        <w:rPr>
          <w:rFonts w:ascii="Arial" w:eastAsia="MS Mincho" w:hAnsi="Arial" w:cs="Arial"/>
        </w:rPr>
        <w:t xml:space="preserve"> (izgradnja novih objekata BS, t</w:t>
      </w:r>
      <w:r w:rsidRPr="00B52401">
        <w:rPr>
          <w:rFonts w:ascii="Arial" w:eastAsia="MS Mincho" w:hAnsi="Arial" w:cs="Arial"/>
        </w:rPr>
        <w:t>erminala, zakup BS, zatvaranje, preuzimanje novih BS ili iz bilo kojeg drugog razloga).</w:t>
      </w:r>
    </w:p>
    <w:p w14:paraId="2320F86A" w14:textId="18F5CCB7" w:rsidR="00971FD5" w:rsidRDefault="00971FD5" w:rsidP="007C589C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p w14:paraId="42E6BBD8" w14:textId="77777777" w:rsidR="00971FD5" w:rsidRPr="00184B92" w:rsidRDefault="00971FD5" w:rsidP="00184B92">
      <w:pPr>
        <w:rPr>
          <w:b/>
          <w:sz w:val="36"/>
          <w:szCs w:val="40"/>
          <w:u w:val="single"/>
        </w:rPr>
      </w:pPr>
      <w:r w:rsidRPr="00184B92">
        <w:rPr>
          <w:b/>
          <w:sz w:val="36"/>
          <w:szCs w:val="40"/>
          <w:u w:val="single"/>
        </w:rPr>
        <w:t>Uslovi ponude</w:t>
      </w:r>
    </w:p>
    <w:p w14:paraId="28C1364C" w14:textId="77777777" w:rsidR="00971FD5" w:rsidRPr="00184B92" w:rsidRDefault="00971FD5" w:rsidP="00184B92">
      <w:pPr>
        <w:rPr>
          <w:rFonts w:ascii="Arial" w:hAnsi="Arial" w:cs="Arial"/>
        </w:rPr>
      </w:pPr>
      <w:r w:rsidRPr="00184B92">
        <w:rPr>
          <w:rFonts w:ascii="Arial" w:hAnsi="Arial" w:cs="Arial"/>
        </w:rPr>
        <w:t>Obračun izvršene usluge će se vršiti prema sljedećim elementima:</w:t>
      </w:r>
    </w:p>
    <w:p w14:paraId="174CB982" w14:textId="55ADF079" w:rsidR="00971FD5" w:rsidRDefault="00971FD5" w:rsidP="00971FD5">
      <w:pPr>
        <w:jc w:val="both"/>
        <w:rPr>
          <w:rFonts w:ascii="Arial" w:hAnsi="Arial" w:cs="Arial"/>
          <w:b/>
        </w:rPr>
      </w:pPr>
      <w:r w:rsidRPr="00184B92">
        <w:rPr>
          <w:rFonts w:ascii="Arial" w:hAnsi="Arial" w:cs="Arial"/>
        </w:rPr>
        <w:t xml:space="preserve">Potrebno je ponuditi jedinične </w:t>
      </w:r>
      <w:proofErr w:type="spellStart"/>
      <w:r w:rsidRPr="00184B92">
        <w:rPr>
          <w:rFonts w:ascii="Arial" w:hAnsi="Arial" w:cs="Arial"/>
        </w:rPr>
        <w:t>cijene</w:t>
      </w:r>
      <w:proofErr w:type="spellEnd"/>
      <w:r w:rsidRPr="00184B92">
        <w:rPr>
          <w:rFonts w:ascii="Arial" w:hAnsi="Arial" w:cs="Arial"/>
        </w:rPr>
        <w:t xml:space="preserve"> tretmana otpada odvojeno za </w:t>
      </w:r>
      <w:proofErr w:type="spellStart"/>
      <w:r w:rsidRPr="00184B92">
        <w:rPr>
          <w:rFonts w:ascii="Arial" w:hAnsi="Arial" w:cs="Arial"/>
        </w:rPr>
        <w:t>uljne</w:t>
      </w:r>
      <w:proofErr w:type="spellEnd"/>
      <w:r w:rsidRPr="00184B92">
        <w:rPr>
          <w:rFonts w:ascii="Arial" w:hAnsi="Arial" w:cs="Arial"/>
        </w:rPr>
        <w:t xml:space="preserve"> separatore, septičke jame i separatore za reciklažu otpadne vode iz autopraonica, za sve benzinske stanice za Regiju II. </w:t>
      </w:r>
      <w:r w:rsidR="00941C38" w:rsidRPr="00941C38">
        <w:rPr>
          <w:rFonts w:ascii="Arial" w:hAnsi="Arial" w:cs="Arial"/>
          <w:b/>
        </w:rPr>
        <w:t xml:space="preserve">Jedinična </w:t>
      </w:r>
      <w:proofErr w:type="spellStart"/>
      <w:r w:rsidR="00941C38" w:rsidRPr="00941C38">
        <w:rPr>
          <w:rFonts w:ascii="Arial" w:hAnsi="Arial" w:cs="Arial"/>
          <w:b/>
        </w:rPr>
        <w:t>cijena</w:t>
      </w:r>
      <w:proofErr w:type="spellEnd"/>
      <w:r w:rsidR="00941C38" w:rsidRPr="00941C38">
        <w:rPr>
          <w:rFonts w:ascii="Arial" w:hAnsi="Arial" w:cs="Arial"/>
          <w:b/>
        </w:rPr>
        <w:t xml:space="preserve"> </w:t>
      </w:r>
      <w:proofErr w:type="spellStart"/>
      <w:r w:rsidR="00941C38" w:rsidRPr="00941C38">
        <w:rPr>
          <w:rFonts w:ascii="Arial" w:hAnsi="Arial" w:cs="Arial"/>
          <w:b/>
        </w:rPr>
        <w:t>podrazum</w:t>
      </w:r>
      <w:r w:rsidR="0024118B">
        <w:rPr>
          <w:rFonts w:ascii="Arial" w:hAnsi="Arial" w:cs="Arial"/>
          <w:b/>
        </w:rPr>
        <w:t>i</w:t>
      </w:r>
      <w:r w:rsidR="00941C38" w:rsidRPr="00941C38">
        <w:rPr>
          <w:rFonts w:ascii="Arial" w:hAnsi="Arial" w:cs="Arial"/>
          <w:b/>
        </w:rPr>
        <w:t>jeva</w:t>
      </w:r>
      <w:proofErr w:type="spellEnd"/>
      <w:r w:rsidR="00941C38" w:rsidRPr="00941C38">
        <w:rPr>
          <w:rFonts w:ascii="Arial" w:hAnsi="Arial" w:cs="Arial"/>
          <w:b/>
        </w:rPr>
        <w:t xml:space="preserve"> čišćenje kompletne količine iz jednog </w:t>
      </w:r>
      <w:r w:rsidR="00941C38" w:rsidRPr="00941C38">
        <w:rPr>
          <w:rFonts w:ascii="Arial" w:hAnsi="Arial" w:cs="Arial"/>
          <w:b/>
        </w:rPr>
        <w:lastRenderedPageBreak/>
        <w:t>separatora/</w:t>
      </w:r>
      <w:proofErr w:type="spellStart"/>
      <w:r w:rsidR="00941C38" w:rsidRPr="00941C38">
        <w:rPr>
          <w:rFonts w:ascii="Arial" w:hAnsi="Arial" w:cs="Arial"/>
          <w:b/>
        </w:rPr>
        <w:t>sep.jame</w:t>
      </w:r>
      <w:proofErr w:type="spellEnd"/>
      <w:r w:rsidR="00941C38" w:rsidRPr="00941C38">
        <w:rPr>
          <w:rFonts w:ascii="Arial" w:hAnsi="Arial" w:cs="Arial"/>
          <w:b/>
        </w:rPr>
        <w:t>/</w:t>
      </w:r>
      <w:proofErr w:type="spellStart"/>
      <w:r w:rsidR="00941C38" w:rsidRPr="00941C38">
        <w:rPr>
          <w:rFonts w:ascii="Arial" w:hAnsi="Arial" w:cs="Arial"/>
          <w:b/>
        </w:rPr>
        <w:t>bioprečistača</w:t>
      </w:r>
      <w:proofErr w:type="spellEnd"/>
      <w:r w:rsidR="00941C38" w:rsidRPr="00941C38">
        <w:rPr>
          <w:rFonts w:ascii="Arial" w:hAnsi="Arial" w:cs="Arial"/>
          <w:b/>
        </w:rPr>
        <w:t xml:space="preserve"> bez obzira na zapreminu ili količinu </w:t>
      </w:r>
      <w:proofErr w:type="spellStart"/>
      <w:r w:rsidR="00941C38" w:rsidRPr="00941C38">
        <w:rPr>
          <w:rFonts w:ascii="Arial" w:hAnsi="Arial" w:cs="Arial"/>
          <w:b/>
        </w:rPr>
        <w:t>iscrpanog</w:t>
      </w:r>
      <w:proofErr w:type="spellEnd"/>
      <w:r w:rsidR="00941C38" w:rsidRPr="00941C38">
        <w:rPr>
          <w:rFonts w:ascii="Arial" w:hAnsi="Arial" w:cs="Arial"/>
          <w:b/>
        </w:rPr>
        <w:t xml:space="preserve"> otpada.</w:t>
      </w:r>
    </w:p>
    <w:p w14:paraId="75558569" w14:textId="76C68BAE" w:rsidR="00F87901" w:rsidRPr="00F87901" w:rsidRDefault="00F87901" w:rsidP="00971FD5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U jedinične </w:t>
      </w:r>
      <w:proofErr w:type="spellStart"/>
      <w:r w:rsidRPr="00184B92">
        <w:rPr>
          <w:rFonts w:ascii="Arial" w:hAnsi="Arial" w:cs="Arial"/>
        </w:rPr>
        <w:t>cijene</w:t>
      </w:r>
      <w:proofErr w:type="spellEnd"/>
      <w:r w:rsidRPr="00184B92">
        <w:rPr>
          <w:rFonts w:ascii="Arial" w:hAnsi="Arial" w:cs="Arial"/>
        </w:rPr>
        <w:t xml:space="preserve"> uračunati sve troškove materijala i radne snage potrebnih za izvršenje gore navedenih aktivnosti, uključujući transport robe i prevoz osoblja na objekat i nazad do </w:t>
      </w:r>
      <w:proofErr w:type="spellStart"/>
      <w:r w:rsidRPr="00184B92">
        <w:rPr>
          <w:rFonts w:ascii="Arial" w:hAnsi="Arial" w:cs="Arial"/>
        </w:rPr>
        <w:t>sjedišta</w:t>
      </w:r>
      <w:proofErr w:type="spellEnd"/>
      <w:r w:rsidRPr="00184B92">
        <w:rPr>
          <w:rFonts w:ascii="Arial" w:hAnsi="Arial" w:cs="Arial"/>
        </w:rPr>
        <w:t xml:space="preserve"> firme, sredstva za čišćenje i pranje nakon crpljenja sadržaja, te transport od benzinske stanice do </w:t>
      </w:r>
      <w:proofErr w:type="spellStart"/>
      <w:r w:rsidRPr="00184B92">
        <w:rPr>
          <w:rFonts w:ascii="Arial" w:hAnsi="Arial" w:cs="Arial"/>
        </w:rPr>
        <w:t>mjesta</w:t>
      </w:r>
      <w:proofErr w:type="spellEnd"/>
      <w:r w:rsidRPr="00184B92">
        <w:rPr>
          <w:rFonts w:ascii="Arial" w:hAnsi="Arial" w:cs="Arial"/>
        </w:rPr>
        <w:t xml:space="preserve"> zbrinjavanja </w:t>
      </w:r>
      <w:proofErr w:type="spellStart"/>
      <w:r w:rsidRPr="00184B92">
        <w:rPr>
          <w:rFonts w:ascii="Arial" w:hAnsi="Arial" w:cs="Arial"/>
        </w:rPr>
        <w:t>zauljenog</w:t>
      </w:r>
      <w:proofErr w:type="spellEnd"/>
      <w:r w:rsidRPr="00184B92">
        <w:rPr>
          <w:rFonts w:ascii="Arial" w:hAnsi="Arial" w:cs="Arial"/>
        </w:rPr>
        <w:t xml:space="preserve"> mulja i opasnog otpada.</w:t>
      </w:r>
    </w:p>
    <w:p w14:paraId="63A214F0" w14:textId="5B225C66" w:rsidR="00AF7E57" w:rsidRDefault="0024118B" w:rsidP="00AF7E57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Takođe,</w:t>
      </w:r>
      <w:r w:rsidR="00900E5D">
        <w:rPr>
          <w:rFonts w:ascii="Arial" w:hAnsi="Arial" w:cs="Arial"/>
          <w:b/>
        </w:rPr>
        <w:t xml:space="preserve"> potrebno je ponuditi </w:t>
      </w:r>
      <w:proofErr w:type="spellStart"/>
      <w:r w:rsidR="00900E5D">
        <w:rPr>
          <w:rFonts w:ascii="Arial" w:hAnsi="Arial" w:cs="Arial"/>
          <w:b/>
        </w:rPr>
        <w:t>cijenu</w:t>
      </w:r>
      <w:proofErr w:type="spellEnd"/>
      <w:r w:rsidR="00900E5D">
        <w:rPr>
          <w:rFonts w:ascii="Arial" w:hAnsi="Arial" w:cs="Arial"/>
          <w:b/>
        </w:rPr>
        <w:t xml:space="preserve"> </w:t>
      </w:r>
      <w:r w:rsidR="00AF7E57">
        <w:rPr>
          <w:rFonts w:ascii="Arial" w:hAnsi="Arial" w:cs="Arial"/>
          <w:b/>
        </w:rPr>
        <w:t>paušala za</w:t>
      </w:r>
      <w:r w:rsidR="00900E5D">
        <w:rPr>
          <w:rFonts w:ascii="Arial" w:hAnsi="Arial" w:cs="Arial"/>
          <w:b/>
        </w:rPr>
        <w:t xml:space="preserve"> periodični odvoz krutog op</w:t>
      </w:r>
      <w:r w:rsidR="00AF7E57">
        <w:rPr>
          <w:rFonts w:ascii="Arial" w:hAnsi="Arial" w:cs="Arial"/>
          <w:b/>
        </w:rPr>
        <w:t xml:space="preserve">asnog otpada sa BS. Potrebno ponuditi paušalni iznos po BS za jedan odvoz kompletne količine kontaminiranog </w:t>
      </w:r>
      <w:proofErr w:type="spellStart"/>
      <w:r w:rsidR="00AF7E57">
        <w:rPr>
          <w:rFonts w:ascii="Arial" w:hAnsi="Arial" w:cs="Arial"/>
          <w:b/>
        </w:rPr>
        <w:t>otapada</w:t>
      </w:r>
      <w:proofErr w:type="spellEnd"/>
      <w:r w:rsidR="00AF7E57">
        <w:rPr>
          <w:rFonts w:ascii="Arial" w:hAnsi="Arial" w:cs="Arial"/>
          <w:b/>
        </w:rPr>
        <w:t xml:space="preserve"> sa jedne BS. Kontaminirani otpad je potrebno voziti po </w:t>
      </w:r>
      <w:proofErr w:type="spellStart"/>
      <w:r w:rsidR="00AF7E57">
        <w:rPr>
          <w:rFonts w:ascii="Arial" w:hAnsi="Arial" w:cs="Arial"/>
          <w:b/>
        </w:rPr>
        <w:t>zahtjevu</w:t>
      </w:r>
      <w:proofErr w:type="spellEnd"/>
      <w:r w:rsidR="00AF7E57">
        <w:rPr>
          <w:rFonts w:ascii="Arial" w:hAnsi="Arial" w:cs="Arial"/>
          <w:b/>
        </w:rPr>
        <w:t xml:space="preserve"> naručioca i može varirati broj intervencija u toku jedne godine.</w:t>
      </w:r>
    </w:p>
    <w:p w14:paraId="13AD6AF2" w14:textId="1165F9E5" w:rsidR="00900E5D" w:rsidRPr="00AF7E57" w:rsidRDefault="00AF7E57" w:rsidP="00AF7E57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Radi se o </w:t>
      </w:r>
      <w:proofErr w:type="spellStart"/>
      <w:r>
        <w:rPr>
          <w:rFonts w:ascii="Arial" w:hAnsi="Arial" w:cs="Arial"/>
        </w:rPr>
        <w:t>slejdećoj</w:t>
      </w:r>
      <w:proofErr w:type="spellEnd"/>
      <w:r>
        <w:rPr>
          <w:rFonts w:ascii="Arial" w:hAnsi="Arial" w:cs="Arial"/>
        </w:rPr>
        <w:t xml:space="preserve"> vrsti otpada:</w:t>
      </w:r>
      <w:r w:rsidR="00900E5D" w:rsidRPr="00AF7E57">
        <w:rPr>
          <w:rFonts w:ascii="Arial" w:hAnsi="Arial" w:cs="Arial"/>
        </w:rPr>
        <w:br/>
        <w:t xml:space="preserve">- 15 01 10* Ambalaža koja sadrži ostatke opasnih tvari ili </w:t>
      </w:r>
      <w:proofErr w:type="spellStart"/>
      <w:r w:rsidR="00900E5D" w:rsidRPr="00AF7E57">
        <w:rPr>
          <w:rFonts w:ascii="Arial" w:hAnsi="Arial" w:cs="Arial"/>
        </w:rPr>
        <w:t>onečišćena</w:t>
      </w:r>
      <w:proofErr w:type="spellEnd"/>
      <w:r w:rsidR="00900E5D" w:rsidRPr="00AF7E57">
        <w:rPr>
          <w:rFonts w:ascii="Arial" w:hAnsi="Arial" w:cs="Arial"/>
        </w:rPr>
        <w:t xml:space="preserve"> opasnim tvarima</w:t>
      </w:r>
      <w:r w:rsidR="00A32079" w:rsidRPr="00AF7E57">
        <w:rPr>
          <w:rFonts w:ascii="Arial" w:hAnsi="Arial" w:cs="Arial"/>
        </w:rPr>
        <w:t xml:space="preserve"> (KM/kg)</w:t>
      </w:r>
      <w:r w:rsidR="0024118B" w:rsidRPr="00AF7E57">
        <w:rPr>
          <w:rFonts w:ascii="Arial" w:hAnsi="Arial" w:cs="Arial"/>
        </w:rPr>
        <w:t>;</w:t>
      </w:r>
      <w:r w:rsidR="00900E5D" w:rsidRPr="00AF7E57">
        <w:rPr>
          <w:rFonts w:ascii="Arial" w:hAnsi="Arial" w:cs="Arial"/>
        </w:rPr>
        <w:br/>
        <w:t xml:space="preserve">- 15 02 02* </w:t>
      </w:r>
      <w:proofErr w:type="spellStart"/>
      <w:r w:rsidR="00900E5D" w:rsidRPr="00AF7E57">
        <w:rPr>
          <w:rFonts w:ascii="Arial" w:hAnsi="Arial" w:cs="Arial"/>
        </w:rPr>
        <w:t>Apsorbenti</w:t>
      </w:r>
      <w:proofErr w:type="spellEnd"/>
      <w:r w:rsidR="00900E5D" w:rsidRPr="00AF7E57">
        <w:rPr>
          <w:rFonts w:ascii="Arial" w:hAnsi="Arial" w:cs="Arial"/>
        </w:rPr>
        <w:t xml:space="preserve">-zauljeni </w:t>
      </w:r>
      <w:proofErr w:type="spellStart"/>
      <w:r w:rsidR="00900E5D" w:rsidRPr="00AF7E57">
        <w:rPr>
          <w:rFonts w:ascii="Arial" w:hAnsi="Arial" w:cs="Arial"/>
        </w:rPr>
        <w:t>pijesak</w:t>
      </w:r>
      <w:proofErr w:type="spellEnd"/>
      <w:r w:rsidR="00900E5D" w:rsidRPr="00AF7E57">
        <w:rPr>
          <w:rFonts w:ascii="Arial" w:hAnsi="Arial" w:cs="Arial"/>
        </w:rPr>
        <w:t xml:space="preserve">, materijali za filtere, krpe za brisanje, zaštitna </w:t>
      </w:r>
      <w:proofErr w:type="spellStart"/>
      <w:r w:rsidR="00900E5D" w:rsidRPr="00AF7E57">
        <w:rPr>
          <w:rFonts w:ascii="Arial" w:hAnsi="Arial" w:cs="Arial"/>
        </w:rPr>
        <w:t>odjeća</w:t>
      </w:r>
      <w:proofErr w:type="spellEnd"/>
      <w:r w:rsidR="00900E5D" w:rsidRPr="00AF7E57">
        <w:rPr>
          <w:rFonts w:ascii="Arial" w:hAnsi="Arial" w:cs="Arial"/>
        </w:rPr>
        <w:t xml:space="preserve">, koji su kontaminirani opasnim supstancama </w:t>
      </w:r>
      <w:r w:rsidR="00A32079" w:rsidRPr="00AF7E57">
        <w:rPr>
          <w:rFonts w:ascii="Arial" w:hAnsi="Arial" w:cs="Arial"/>
        </w:rPr>
        <w:t>(KM/kg)</w:t>
      </w:r>
      <w:r w:rsidR="0024118B" w:rsidRPr="00AF7E57">
        <w:rPr>
          <w:rFonts w:ascii="Arial" w:hAnsi="Arial" w:cs="Arial"/>
        </w:rPr>
        <w:t>;</w:t>
      </w:r>
      <w:r w:rsidR="00900E5D" w:rsidRPr="00AF7E57">
        <w:rPr>
          <w:rFonts w:ascii="Arial" w:hAnsi="Arial" w:cs="Arial"/>
        </w:rPr>
        <w:br/>
      </w:r>
      <w:r w:rsidR="00F87901" w:rsidRPr="00AF7E57">
        <w:rPr>
          <w:rFonts w:ascii="Arial" w:hAnsi="Arial" w:cs="Arial"/>
        </w:rPr>
        <w:t>- 16 01 07* filteri za ulja</w:t>
      </w:r>
      <w:r w:rsidR="00F87901" w:rsidRPr="00AF7E57">
        <w:rPr>
          <w:b/>
        </w:rPr>
        <w:t xml:space="preserve"> </w:t>
      </w:r>
      <w:r w:rsidR="00A32079" w:rsidRPr="00AF7E57">
        <w:rPr>
          <w:rFonts w:ascii="Arial" w:hAnsi="Arial" w:cs="Arial"/>
        </w:rPr>
        <w:t>(KM/kg)</w:t>
      </w:r>
      <w:r w:rsidR="0024118B" w:rsidRPr="00AF7E57">
        <w:rPr>
          <w:b/>
        </w:rPr>
        <w:t>.</w:t>
      </w:r>
    </w:p>
    <w:p w14:paraId="366460B3" w14:textId="60CCAFBD" w:rsidR="00971FD5" w:rsidRPr="00184B92" w:rsidRDefault="00B52401" w:rsidP="007407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Potrebno je ponuditi jediničnu </w:t>
      </w:r>
      <w:proofErr w:type="spellStart"/>
      <w:r>
        <w:rPr>
          <w:rFonts w:ascii="Arial" w:hAnsi="Arial" w:cs="Arial"/>
        </w:rPr>
        <w:t>cijenu</w:t>
      </w:r>
      <w:proofErr w:type="spellEnd"/>
      <w:r>
        <w:rPr>
          <w:rFonts w:ascii="Arial" w:hAnsi="Arial" w:cs="Arial"/>
        </w:rPr>
        <w:t xml:space="preserve"> radnog sata </w:t>
      </w:r>
      <w:proofErr w:type="spellStart"/>
      <w:r>
        <w:rPr>
          <w:rFonts w:ascii="Arial" w:hAnsi="Arial" w:cs="Arial"/>
        </w:rPr>
        <w:t>usljed</w:t>
      </w:r>
      <w:proofErr w:type="spellEnd"/>
      <w:r>
        <w:rPr>
          <w:rFonts w:ascii="Arial" w:hAnsi="Arial" w:cs="Arial"/>
        </w:rPr>
        <w:t xml:space="preserve"> </w:t>
      </w:r>
      <w:r w:rsidRPr="00A32079">
        <w:rPr>
          <w:rFonts w:ascii="Arial" w:hAnsi="Arial" w:cs="Arial"/>
          <w:b/>
        </w:rPr>
        <w:t>hitnih</w:t>
      </w:r>
      <w:r w:rsidR="0024118B">
        <w:rPr>
          <w:rFonts w:ascii="Arial" w:hAnsi="Arial" w:cs="Arial"/>
          <w:b/>
        </w:rPr>
        <w:t>/van</w:t>
      </w:r>
      <w:r w:rsidR="00A32079" w:rsidRPr="00A32079">
        <w:rPr>
          <w:rFonts w:ascii="Arial" w:hAnsi="Arial" w:cs="Arial"/>
          <w:b/>
        </w:rPr>
        <w:t>rednih</w:t>
      </w:r>
      <w:r>
        <w:rPr>
          <w:rFonts w:ascii="Arial" w:hAnsi="Arial" w:cs="Arial"/>
        </w:rPr>
        <w:t xml:space="preserve"> intervencija koje Ponuđač </w:t>
      </w:r>
      <w:r w:rsidR="00A32079">
        <w:rPr>
          <w:rFonts w:ascii="Arial" w:hAnsi="Arial" w:cs="Arial"/>
        </w:rPr>
        <w:t xml:space="preserve">vrši samo po </w:t>
      </w:r>
      <w:proofErr w:type="spellStart"/>
      <w:r w:rsidR="00A32079">
        <w:rPr>
          <w:rFonts w:ascii="Arial" w:hAnsi="Arial" w:cs="Arial"/>
        </w:rPr>
        <w:t>zahtjevu</w:t>
      </w:r>
      <w:proofErr w:type="spellEnd"/>
      <w:r w:rsidR="00A32079">
        <w:rPr>
          <w:rFonts w:ascii="Arial" w:hAnsi="Arial" w:cs="Arial"/>
        </w:rPr>
        <w:t xml:space="preserve"> Naručioca.</w:t>
      </w:r>
      <w:r w:rsidR="0074073E">
        <w:rPr>
          <w:rFonts w:ascii="Arial" w:hAnsi="Arial" w:cs="Arial"/>
        </w:rPr>
        <w:br/>
      </w:r>
      <w:r w:rsidR="00971FD5" w:rsidRPr="00184B92">
        <w:rPr>
          <w:rFonts w:ascii="Arial" w:hAnsi="Arial" w:cs="Arial"/>
        </w:rPr>
        <w:t xml:space="preserve">Ponuđene </w:t>
      </w:r>
      <w:proofErr w:type="spellStart"/>
      <w:r w:rsidR="00971FD5" w:rsidRPr="00184B92">
        <w:rPr>
          <w:rFonts w:ascii="Arial" w:hAnsi="Arial" w:cs="Arial"/>
        </w:rPr>
        <w:t>cijene</w:t>
      </w:r>
      <w:proofErr w:type="spellEnd"/>
      <w:r w:rsidR="00971FD5" w:rsidRPr="00184B92">
        <w:rPr>
          <w:rFonts w:ascii="Arial" w:hAnsi="Arial" w:cs="Arial"/>
        </w:rPr>
        <w:t xml:space="preserve"> trebaju biti izražene u KM bez PDV-a za svaku BS u RS. </w:t>
      </w:r>
    </w:p>
    <w:p w14:paraId="43DE70FE" w14:textId="77777777" w:rsidR="00971FD5" w:rsidRPr="00184B92" w:rsidRDefault="00971FD5" w:rsidP="00971FD5">
      <w:pPr>
        <w:spacing w:after="0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Ponuda treba još da sadrži:</w:t>
      </w:r>
    </w:p>
    <w:p w14:paraId="47A1A26E" w14:textId="77777777" w:rsidR="00971FD5" w:rsidRPr="00184B92" w:rsidRDefault="00971FD5" w:rsidP="00971FD5">
      <w:pPr>
        <w:spacing w:after="0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1.</w:t>
      </w:r>
      <w:r w:rsidRPr="00184B92">
        <w:rPr>
          <w:rFonts w:ascii="Arial" w:hAnsi="Arial" w:cs="Arial"/>
        </w:rPr>
        <w:tab/>
        <w:t xml:space="preserve">Izjavu da </w:t>
      </w:r>
      <w:proofErr w:type="spellStart"/>
      <w:r w:rsidRPr="00184B92">
        <w:rPr>
          <w:rFonts w:ascii="Arial" w:hAnsi="Arial" w:cs="Arial"/>
        </w:rPr>
        <w:t>cijena</w:t>
      </w:r>
      <w:proofErr w:type="spellEnd"/>
      <w:r w:rsidRPr="00184B92">
        <w:rPr>
          <w:rFonts w:ascii="Arial" w:hAnsi="Arial" w:cs="Arial"/>
        </w:rPr>
        <w:t xml:space="preserve"> radova iz Ponude obuhvata sve troškove po jedinici obračuna;</w:t>
      </w:r>
    </w:p>
    <w:p w14:paraId="1EE12DDB" w14:textId="77777777" w:rsidR="00971FD5" w:rsidRPr="00184B92" w:rsidRDefault="00971FD5" w:rsidP="00971FD5">
      <w:pPr>
        <w:spacing w:after="0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2.</w:t>
      </w:r>
      <w:r w:rsidRPr="00184B92">
        <w:rPr>
          <w:rFonts w:ascii="Arial" w:hAnsi="Arial" w:cs="Arial"/>
        </w:rPr>
        <w:tab/>
      </w:r>
      <w:proofErr w:type="spellStart"/>
      <w:r w:rsidRPr="00184B92">
        <w:rPr>
          <w:rFonts w:ascii="Arial" w:hAnsi="Arial" w:cs="Arial"/>
        </w:rPr>
        <w:t>Refern</w:t>
      </w:r>
      <w:r w:rsidR="00941C38">
        <w:rPr>
          <w:rFonts w:ascii="Arial" w:hAnsi="Arial" w:cs="Arial"/>
        </w:rPr>
        <w:t>s</w:t>
      </w:r>
      <w:proofErr w:type="spellEnd"/>
      <w:r w:rsidRPr="00184B92">
        <w:rPr>
          <w:rFonts w:ascii="Arial" w:hAnsi="Arial" w:cs="Arial"/>
        </w:rPr>
        <w:t xml:space="preserve"> listu formiranu po osnovu predmetnih radova </w:t>
      </w:r>
    </w:p>
    <w:p w14:paraId="4CB9ACAC" w14:textId="1D5D6881" w:rsidR="00971FD5" w:rsidRPr="006F79B2" w:rsidRDefault="00971FD5" w:rsidP="00971FD5">
      <w:pPr>
        <w:spacing w:after="0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3.</w:t>
      </w:r>
      <w:r w:rsidRPr="00184B92">
        <w:rPr>
          <w:rFonts w:ascii="Arial" w:hAnsi="Arial" w:cs="Arial"/>
        </w:rPr>
        <w:tab/>
        <w:t xml:space="preserve">Ostala dokumentaciju prema Tehničkim, </w:t>
      </w:r>
      <w:proofErr w:type="spellStart"/>
      <w:r w:rsidRPr="00184B92">
        <w:rPr>
          <w:rFonts w:ascii="Arial" w:hAnsi="Arial" w:cs="Arial"/>
        </w:rPr>
        <w:t>eliminacijskim</w:t>
      </w:r>
      <w:proofErr w:type="spellEnd"/>
      <w:r w:rsidRPr="00184B92">
        <w:rPr>
          <w:rFonts w:ascii="Arial" w:hAnsi="Arial" w:cs="Arial"/>
        </w:rPr>
        <w:t xml:space="preserve"> kriterijima za izbor dobavljača.</w:t>
      </w:r>
    </w:p>
    <w:p w14:paraId="277EE042" w14:textId="77777777" w:rsidR="00B52401" w:rsidRPr="008B328C" w:rsidRDefault="00B52401" w:rsidP="00971FD5">
      <w:pPr>
        <w:spacing w:after="0"/>
        <w:jc w:val="both"/>
        <w:rPr>
          <w:sz w:val="24"/>
          <w:szCs w:val="24"/>
        </w:rPr>
      </w:pPr>
    </w:p>
    <w:p w14:paraId="0A222D56" w14:textId="77777777" w:rsidR="00971FD5" w:rsidRPr="00184B92" w:rsidRDefault="00971FD5" w:rsidP="00184B92">
      <w:pPr>
        <w:jc w:val="both"/>
        <w:rPr>
          <w:b/>
          <w:sz w:val="36"/>
          <w:szCs w:val="40"/>
          <w:u w:val="single"/>
        </w:rPr>
      </w:pPr>
      <w:r w:rsidRPr="00184B92">
        <w:rPr>
          <w:b/>
          <w:sz w:val="36"/>
          <w:szCs w:val="40"/>
          <w:u w:val="single"/>
        </w:rPr>
        <w:t>Vremenski rok</w:t>
      </w:r>
    </w:p>
    <w:p w14:paraId="5C31F077" w14:textId="77777777" w:rsidR="00971FD5" w:rsidRPr="00184B92" w:rsidRDefault="00971FD5" w:rsidP="00971FD5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Izvršilac radova se obavezuje da će pristupiti izvođenja radova u roku od 72 sata od dana narudžbe od strane naručioca radova, osim u slučaju niskih temperatura zbog nemogućnosti rada vozila na niskim temperaturama.</w:t>
      </w:r>
    </w:p>
    <w:p w14:paraId="580CBF40" w14:textId="47BE5E0E" w:rsidR="00971FD5" w:rsidRPr="00A32079" w:rsidRDefault="00971FD5" w:rsidP="00971FD5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U slučaju </w:t>
      </w:r>
      <w:proofErr w:type="spellStart"/>
      <w:r w:rsidRPr="00184B92">
        <w:rPr>
          <w:rFonts w:ascii="Arial" w:hAnsi="Arial" w:cs="Arial"/>
        </w:rPr>
        <w:t>vandrednih</w:t>
      </w:r>
      <w:proofErr w:type="spellEnd"/>
      <w:r w:rsidRPr="00184B92">
        <w:rPr>
          <w:rFonts w:ascii="Arial" w:hAnsi="Arial" w:cs="Arial"/>
        </w:rPr>
        <w:t xml:space="preserve"> situacija, izvršilac radova je obaveza</w:t>
      </w:r>
      <w:r w:rsidR="004B71C2">
        <w:rPr>
          <w:rFonts w:ascii="Arial" w:hAnsi="Arial" w:cs="Arial"/>
        </w:rPr>
        <w:t>n</w:t>
      </w:r>
      <w:r w:rsidR="00257979">
        <w:rPr>
          <w:rFonts w:ascii="Arial" w:hAnsi="Arial" w:cs="Arial"/>
        </w:rPr>
        <w:t xml:space="preserve"> da pristupi poslu u roku od 12</w:t>
      </w:r>
      <w:r w:rsidRPr="00184B92">
        <w:rPr>
          <w:rFonts w:ascii="Arial" w:hAnsi="Arial" w:cs="Arial"/>
        </w:rPr>
        <w:t>h od poziva Naručioca</w:t>
      </w:r>
      <w:r w:rsidR="0074073E">
        <w:rPr>
          <w:rFonts w:ascii="Arial" w:hAnsi="Arial" w:cs="Arial"/>
        </w:rPr>
        <w:t>, a u slučajevima opasnosti po život ljudi i ekološke katastrofe rok je 6h</w:t>
      </w:r>
      <w:r w:rsidRPr="00184B92">
        <w:rPr>
          <w:rFonts w:ascii="Arial" w:hAnsi="Arial" w:cs="Arial"/>
        </w:rPr>
        <w:t xml:space="preserve">. Za ove aktivnosti u ponudi je predviđena stavka, </w:t>
      </w:r>
      <w:r w:rsidR="0074073E">
        <w:rPr>
          <w:rFonts w:ascii="Arial" w:hAnsi="Arial" w:cs="Arial"/>
        </w:rPr>
        <w:t>hitni/</w:t>
      </w:r>
      <w:r w:rsidR="0024118B">
        <w:rPr>
          <w:rFonts w:ascii="Arial" w:hAnsi="Arial" w:cs="Arial"/>
        </w:rPr>
        <w:t>van</w:t>
      </w:r>
      <w:r w:rsidRPr="00184B92">
        <w:rPr>
          <w:rFonts w:ascii="Arial" w:hAnsi="Arial" w:cs="Arial"/>
        </w:rPr>
        <w:t>redni poslovi.</w:t>
      </w:r>
    </w:p>
    <w:p w14:paraId="26AA5EFB" w14:textId="77777777" w:rsidR="0002243D" w:rsidRDefault="0002243D" w:rsidP="00184B92">
      <w:pPr>
        <w:rPr>
          <w:b/>
          <w:sz w:val="36"/>
          <w:szCs w:val="40"/>
          <w:u w:val="single"/>
        </w:rPr>
      </w:pPr>
    </w:p>
    <w:p w14:paraId="7C11CC38" w14:textId="07140903" w:rsidR="00971FD5" w:rsidRPr="00184B92" w:rsidRDefault="00971FD5" w:rsidP="00184B92">
      <w:pPr>
        <w:rPr>
          <w:b/>
          <w:sz w:val="36"/>
          <w:szCs w:val="40"/>
          <w:u w:val="single"/>
        </w:rPr>
      </w:pPr>
      <w:r w:rsidRPr="00184B92">
        <w:rPr>
          <w:b/>
          <w:sz w:val="36"/>
          <w:szCs w:val="40"/>
          <w:u w:val="single"/>
        </w:rPr>
        <w:t>Fakturisanje</w:t>
      </w:r>
    </w:p>
    <w:p w14:paraId="51D48C9C" w14:textId="5EF1E9A2" w:rsidR="00971FD5" w:rsidRPr="00184B92" w:rsidRDefault="00971FD5" w:rsidP="00971FD5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Fakturisanje od strane dobavljača prema naručiocu vrši</w:t>
      </w:r>
      <w:r w:rsidR="0024118B">
        <w:rPr>
          <w:rFonts w:ascii="Arial" w:hAnsi="Arial" w:cs="Arial"/>
        </w:rPr>
        <w:t xml:space="preserve"> se</w:t>
      </w:r>
      <w:r w:rsidRPr="00184B92">
        <w:rPr>
          <w:rFonts w:ascii="Arial" w:hAnsi="Arial" w:cs="Arial"/>
        </w:rPr>
        <w:t xml:space="preserve"> jednom </w:t>
      </w:r>
      <w:proofErr w:type="spellStart"/>
      <w:r w:rsidRPr="00184B92">
        <w:rPr>
          <w:rFonts w:ascii="Arial" w:hAnsi="Arial" w:cs="Arial"/>
        </w:rPr>
        <w:t>mjesečno</w:t>
      </w:r>
      <w:proofErr w:type="spellEnd"/>
      <w:r w:rsidRPr="00184B92">
        <w:rPr>
          <w:rFonts w:ascii="Arial" w:hAnsi="Arial" w:cs="Arial"/>
        </w:rPr>
        <w:t xml:space="preserve"> za sve radne naloge u tom </w:t>
      </w:r>
      <w:proofErr w:type="spellStart"/>
      <w:r w:rsidRPr="00184B92">
        <w:rPr>
          <w:rFonts w:ascii="Arial" w:hAnsi="Arial" w:cs="Arial"/>
        </w:rPr>
        <w:t>mjesecu</w:t>
      </w:r>
      <w:proofErr w:type="spellEnd"/>
      <w:r w:rsidRPr="00184B92">
        <w:rPr>
          <w:rFonts w:ascii="Arial" w:hAnsi="Arial" w:cs="Arial"/>
        </w:rPr>
        <w:t xml:space="preserve"> (najkasnije do 25. u tekućem </w:t>
      </w:r>
      <w:proofErr w:type="spellStart"/>
      <w:r w:rsidRPr="00184B92">
        <w:rPr>
          <w:rFonts w:ascii="Arial" w:hAnsi="Arial" w:cs="Arial"/>
        </w:rPr>
        <w:t>mjesecu</w:t>
      </w:r>
      <w:proofErr w:type="spellEnd"/>
      <w:r w:rsidRPr="00184B92">
        <w:rPr>
          <w:rFonts w:ascii="Arial" w:hAnsi="Arial" w:cs="Arial"/>
        </w:rPr>
        <w:t>), odvojeno za separatore, odvojeno za septičke jame, uz priložene radne naloge G-Petrol</w:t>
      </w:r>
      <w:r w:rsidR="0024118B">
        <w:rPr>
          <w:rFonts w:ascii="Arial" w:hAnsi="Arial" w:cs="Arial"/>
        </w:rPr>
        <w:t xml:space="preserve"> d.o.o. Sarajevo</w:t>
      </w:r>
      <w:r w:rsidRPr="00184B92">
        <w:rPr>
          <w:rFonts w:ascii="Arial" w:hAnsi="Arial" w:cs="Arial"/>
        </w:rPr>
        <w:t xml:space="preserve"> i Zapisnike o izvršenoj usluzi (prilog TZ).</w:t>
      </w:r>
    </w:p>
    <w:p w14:paraId="622317B5" w14:textId="34597D91" w:rsidR="00971FD5" w:rsidRPr="00184B92" w:rsidRDefault="0024118B" w:rsidP="00971F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 Zapisniku o i</w:t>
      </w:r>
      <w:r w:rsidR="00971FD5" w:rsidRPr="00184B92">
        <w:rPr>
          <w:rFonts w:ascii="Arial" w:hAnsi="Arial" w:cs="Arial"/>
        </w:rPr>
        <w:t>zvršenoj usluzi potrebno je specificirati sve Radne naloge G-Petrol</w:t>
      </w:r>
      <w:r>
        <w:rPr>
          <w:rFonts w:ascii="Arial" w:hAnsi="Arial" w:cs="Arial"/>
        </w:rPr>
        <w:t xml:space="preserve"> d.o.o. Sarajevo</w:t>
      </w:r>
      <w:r w:rsidRPr="00184B92">
        <w:rPr>
          <w:rFonts w:ascii="Arial" w:hAnsi="Arial" w:cs="Arial"/>
        </w:rPr>
        <w:t xml:space="preserve"> </w:t>
      </w:r>
      <w:r w:rsidR="00971FD5" w:rsidRPr="00184B92">
        <w:rPr>
          <w:rFonts w:ascii="Arial" w:hAnsi="Arial" w:cs="Arial"/>
        </w:rPr>
        <w:t xml:space="preserve">po osnovu kojih je fakturisana usluga u tom </w:t>
      </w:r>
      <w:proofErr w:type="spellStart"/>
      <w:r w:rsidR="00971FD5" w:rsidRPr="00184B92">
        <w:rPr>
          <w:rFonts w:ascii="Arial" w:hAnsi="Arial" w:cs="Arial"/>
        </w:rPr>
        <w:t>mjesecu</w:t>
      </w:r>
      <w:proofErr w:type="spellEnd"/>
      <w:r w:rsidR="00971FD5" w:rsidRPr="00184B92">
        <w:rPr>
          <w:rFonts w:ascii="Arial" w:hAnsi="Arial" w:cs="Arial"/>
        </w:rPr>
        <w:t>.</w:t>
      </w:r>
    </w:p>
    <w:p w14:paraId="77516F30" w14:textId="33B0563C" w:rsidR="00971FD5" w:rsidRDefault="00971FD5" w:rsidP="00971FD5">
      <w:pPr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>Dokaz da je neki posao završen je obostrano potpisan Radni nalog G-Petrola</w:t>
      </w:r>
      <w:r w:rsidR="0024118B">
        <w:rPr>
          <w:rFonts w:ascii="Arial" w:hAnsi="Arial" w:cs="Arial"/>
        </w:rPr>
        <w:t xml:space="preserve"> d.o.o. Sarajevo</w:t>
      </w:r>
      <w:r w:rsidRPr="00184B92">
        <w:rPr>
          <w:rFonts w:ascii="Arial" w:hAnsi="Arial" w:cs="Arial"/>
        </w:rPr>
        <w:t xml:space="preserve"> i Zapisnik o </w:t>
      </w:r>
      <w:proofErr w:type="spellStart"/>
      <w:r w:rsidRPr="00184B92">
        <w:rPr>
          <w:rFonts w:ascii="Arial" w:hAnsi="Arial" w:cs="Arial"/>
        </w:rPr>
        <w:t>izvšenoj</w:t>
      </w:r>
      <w:proofErr w:type="spellEnd"/>
      <w:r w:rsidRPr="00184B92">
        <w:rPr>
          <w:rFonts w:ascii="Arial" w:hAnsi="Arial" w:cs="Arial"/>
        </w:rPr>
        <w:t xml:space="preserve"> usluzi od strane dobavljača.</w:t>
      </w:r>
    </w:p>
    <w:p w14:paraId="1B36FAC3" w14:textId="28D887DA" w:rsidR="0002243D" w:rsidRPr="0002243D" w:rsidRDefault="0002243D" w:rsidP="0002243D">
      <w:pPr>
        <w:jc w:val="both"/>
        <w:rPr>
          <w:b/>
          <w:sz w:val="36"/>
          <w:szCs w:val="40"/>
          <w:u w:val="single"/>
        </w:rPr>
      </w:pPr>
      <w:r w:rsidRPr="0002243D">
        <w:rPr>
          <w:b/>
          <w:sz w:val="36"/>
          <w:szCs w:val="40"/>
          <w:u w:val="single"/>
        </w:rPr>
        <w:t>Trajanje ugovora</w:t>
      </w:r>
    </w:p>
    <w:p w14:paraId="273EC21A" w14:textId="503F9D21" w:rsidR="0002243D" w:rsidRDefault="0002243D" w:rsidP="0002243D">
      <w:pPr>
        <w:jc w:val="both"/>
        <w:rPr>
          <w:rFonts w:ascii="Arial" w:hAnsi="Arial" w:cs="Arial"/>
        </w:rPr>
      </w:pPr>
      <w:r w:rsidRPr="002E584B">
        <w:rPr>
          <w:rFonts w:ascii="Arial" w:hAnsi="Arial" w:cs="Arial"/>
        </w:rPr>
        <w:t xml:space="preserve">Ugovor se potpisuje na period od </w:t>
      </w:r>
      <w:r w:rsidRPr="0002243D">
        <w:rPr>
          <w:rFonts w:ascii="Arial" w:hAnsi="Arial" w:cs="Arial"/>
          <w:b/>
        </w:rPr>
        <w:t xml:space="preserve">24 </w:t>
      </w:r>
      <w:proofErr w:type="spellStart"/>
      <w:r w:rsidRPr="0002243D">
        <w:rPr>
          <w:rFonts w:ascii="Arial" w:hAnsi="Arial" w:cs="Arial"/>
          <w:b/>
        </w:rPr>
        <w:t>mjeseca</w:t>
      </w:r>
      <w:proofErr w:type="spellEnd"/>
      <w:r w:rsidRPr="0002243D">
        <w:rPr>
          <w:rFonts w:ascii="Arial" w:hAnsi="Arial" w:cs="Arial"/>
          <w:b/>
        </w:rPr>
        <w:t xml:space="preserve"> od dana potpisivanja Ugovora</w:t>
      </w:r>
      <w:r w:rsidRPr="0002243D">
        <w:rPr>
          <w:rFonts w:ascii="Arial" w:hAnsi="Arial" w:cs="Arial"/>
        </w:rPr>
        <w:t xml:space="preserve">, </w:t>
      </w:r>
      <w:r w:rsidRPr="00A545A9">
        <w:rPr>
          <w:rFonts w:ascii="Arial" w:hAnsi="Arial" w:cs="Arial"/>
        </w:rPr>
        <w:t>sa mogućnošću produženja Ugovornog roka, uz prethodno potpisani Aneks na Ugovor.</w:t>
      </w:r>
    </w:p>
    <w:p w14:paraId="20F8BA6D" w14:textId="4693DABE" w:rsidR="00184B92" w:rsidRPr="008B328C" w:rsidRDefault="0002243D" w:rsidP="0002243D">
      <w:pPr>
        <w:jc w:val="both"/>
        <w:rPr>
          <w:rFonts w:ascii="Arial" w:hAnsi="Arial" w:cs="Arial"/>
        </w:rPr>
      </w:pPr>
      <w:r w:rsidRPr="0002243D">
        <w:rPr>
          <w:rFonts w:ascii="Arial" w:hAnsi="Arial" w:cs="Arial"/>
        </w:rPr>
        <w:t>G-Petrol</w:t>
      </w:r>
      <w:r>
        <w:rPr>
          <w:rFonts w:ascii="Arial" w:hAnsi="Arial" w:cs="Arial"/>
        </w:rPr>
        <w:t xml:space="preserve"> d.o.o. Sarajevo</w:t>
      </w:r>
      <w:r w:rsidRPr="002E584B">
        <w:rPr>
          <w:rFonts w:ascii="Arial" w:hAnsi="Arial" w:cs="Arial"/>
        </w:rPr>
        <w:t xml:space="preserve"> zadržava pravo da, u slučaju nezadovoljstva </w:t>
      </w:r>
      <w:r>
        <w:rPr>
          <w:rFonts w:ascii="Arial" w:hAnsi="Arial" w:cs="Arial"/>
        </w:rPr>
        <w:t>kvalitetom izvršenih radova od strane dobavljača,</w:t>
      </w:r>
      <w:r w:rsidRPr="002E584B">
        <w:rPr>
          <w:rFonts w:ascii="Arial" w:hAnsi="Arial" w:cs="Arial"/>
        </w:rPr>
        <w:t xml:space="preserve"> izvođač</w:t>
      </w:r>
      <w:r>
        <w:rPr>
          <w:rFonts w:ascii="Arial" w:hAnsi="Arial" w:cs="Arial"/>
        </w:rPr>
        <w:t>a</w:t>
      </w:r>
      <w:r w:rsidRPr="002E584B">
        <w:rPr>
          <w:rFonts w:ascii="Arial" w:hAnsi="Arial" w:cs="Arial"/>
        </w:rPr>
        <w:t xml:space="preserve"> ili podizvođač</w:t>
      </w:r>
      <w:r>
        <w:rPr>
          <w:rFonts w:ascii="Arial" w:hAnsi="Arial" w:cs="Arial"/>
        </w:rPr>
        <w:t>a</w:t>
      </w:r>
      <w:r w:rsidRPr="002E584B">
        <w:rPr>
          <w:rFonts w:ascii="Arial" w:hAnsi="Arial" w:cs="Arial"/>
        </w:rPr>
        <w:t xml:space="preserve"> radova, </w:t>
      </w:r>
      <w:r>
        <w:rPr>
          <w:rFonts w:ascii="Arial" w:hAnsi="Arial" w:cs="Arial"/>
        </w:rPr>
        <w:t>U</w:t>
      </w:r>
      <w:r w:rsidRPr="002E584B">
        <w:rPr>
          <w:rFonts w:ascii="Arial" w:hAnsi="Arial" w:cs="Arial"/>
        </w:rPr>
        <w:t xml:space="preserve">govor može raskinuti pismenom najavom, </w:t>
      </w:r>
      <w:proofErr w:type="spellStart"/>
      <w:r w:rsidRPr="002E584B">
        <w:rPr>
          <w:rFonts w:ascii="Arial" w:hAnsi="Arial" w:cs="Arial"/>
        </w:rPr>
        <w:t>mjesec</w:t>
      </w:r>
      <w:proofErr w:type="spellEnd"/>
      <w:r w:rsidRPr="002E584B">
        <w:rPr>
          <w:rFonts w:ascii="Arial" w:hAnsi="Arial" w:cs="Arial"/>
        </w:rPr>
        <w:t xml:space="preserve"> dana prije raskida.</w:t>
      </w:r>
    </w:p>
    <w:p w14:paraId="011498AE" w14:textId="77777777" w:rsidR="00971FD5" w:rsidRPr="00184B92" w:rsidRDefault="00971FD5" w:rsidP="00184B92">
      <w:pPr>
        <w:rPr>
          <w:b/>
          <w:sz w:val="36"/>
          <w:szCs w:val="40"/>
          <w:u w:val="single"/>
        </w:rPr>
      </w:pPr>
      <w:r w:rsidRPr="00184B92">
        <w:rPr>
          <w:b/>
          <w:sz w:val="36"/>
          <w:szCs w:val="40"/>
          <w:u w:val="single"/>
        </w:rPr>
        <w:t xml:space="preserve">Tehnički </w:t>
      </w:r>
      <w:proofErr w:type="spellStart"/>
      <w:r w:rsidRPr="00184B92">
        <w:rPr>
          <w:b/>
          <w:sz w:val="36"/>
          <w:szCs w:val="40"/>
          <w:u w:val="single"/>
        </w:rPr>
        <w:t>eliminacijski</w:t>
      </w:r>
      <w:proofErr w:type="spellEnd"/>
      <w:r w:rsidRPr="00184B92">
        <w:rPr>
          <w:b/>
          <w:sz w:val="36"/>
          <w:szCs w:val="40"/>
          <w:u w:val="single"/>
        </w:rPr>
        <w:t xml:space="preserve"> kriteriji </w:t>
      </w:r>
    </w:p>
    <w:p w14:paraId="0E31FDB7" w14:textId="0B18BA67" w:rsidR="00971FD5" w:rsidRPr="00184B92" w:rsidRDefault="00971FD5" w:rsidP="00971FD5">
      <w:pPr>
        <w:spacing w:after="0" w:line="240" w:lineRule="auto"/>
        <w:jc w:val="both"/>
        <w:rPr>
          <w:rFonts w:ascii="Arial" w:hAnsi="Arial" w:cs="Arial"/>
        </w:rPr>
      </w:pPr>
      <w:r w:rsidRPr="00184B92">
        <w:rPr>
          <w:rFonts w:ascii="Arial" w:hAnsi="Arial" w:cs="Arial"/>
        </w:rPr>
        <w:t xml:space="preserve">Svaki dobavljač koji konkuriše za pružanje usluga održavanja, mora da zadovolji </w:t>
      </w:r>
      <w:proofErr w:type="spellStart"/>
      <w:r w:rsidRPr="00184B92">
        <w:rPr>
          <w:rFonts w:ascii="Arial" w:hAnsi="Arial" w:cs="Arial"/>
        </w:rPr>
        <w:t>eliminacijske</w:t>
      </w:r>
      <w:proofErr w:type="spellEnd"/>
      <w:r w:rsidRPr="00184B92">
        <w:rPr>
          <w:rFonts w:ascii="Arial" w:hAnsi="Arial" w:cs="Arial"/>
        </w:rPr>
        <w:t xml:space="preserve"> kriterije koji su dati u Tabeli </w:t>
      </w:r>
      <w:r w:rsidR="002379A4">
        <w:rPr>
          <w:rFonts w:ascii="Arial" w:hAnsi="Arial" w:cs="Arial"/>
        </w:rPr>
        <w:t>3</w:t>
      </w:r>
      <w:r w:rsidRPr="00184B92">
        <w:rPr>
          <w:rFonts w:ascii="Arial" w:hAnsi="Arial" w:cs="Arial"/>
        </w:rPr>
        <w:t xml:space="preserve"> – Kvalifikacioni kriterijumi.</w:t>
      </w:r>
    </w:p>
    <w:p w14:paraId="2EDF194B" w14:textId="77777777" w:rsidR="00971FD5" w:rsidRPr="00CE0E5B" w:rsidRDefault="00971FD5" w:rsidP="00971FD5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</w:rPr>
      </w:pPr>
    </w:p>
    <w:p w14:paraId="3FDA1FFC" w14:textId="22616C54" w:rsidR="00971FD5" w:rsidRPr="00CE0E5B" w:rsidRDefault="00971FD5" w:rsidP="00971FD5">
      <w:pPr>
        <w:spacing w:after="0" w:line="240" w:lineRule="auto"/>
        <w:jc w:val="both"/>
        <w:rPr>
          <w:rFonts w:ascii="Arial" w:eastAsia="MS Mincho" w:hAnsi="Arial" w:cs="Arial"/>
          <w:b/>
          <w:bCs/>
          <w:sz w:val="24"/>
          <w:szCs w:val="24"/>
        </w:rPr>
      </w:pPr>
      <w:r w:rsidRPr="00CE0E5B">
        <w:rPr>
          <w:rFonts w:ascii="Arial" w:eastAsia="MS Mincho" w:hAnsi="Arial" w:cs="Arial"/>
          <w:b/>
          <w:bCs/>
          <w:sz w:val="24"/>
          <w:szCs w:val="24"/>
          <w:lang w:val="sr-Cyrl-RS"/>
        </w:rPr>
        <w:t>Т</w:t>
      </w:r>
      <w:proofErr w:type="spellStart"/>
      <w:r w:rsidRPr="00CE0E5B">
        <w:rPr>
          <w:rFonts w:ascii="Arial" w:eastAsia="MS Mincho" w:hAnsi="Arial" w:cs="Arial"/>
          <w:b/>
          <w:bCs/>
          <w:sz w:val="24"/>
          <w:szCs w:val="24"/>
        </w:rPr>
        <w:t>abela</w:t>
      </w:r>
      <w:proofErr w:type="spellEnd"/>
      <w:r w:rsidRPr="00CE0E5B">
        <w:rPr>
          <w:rFonts w:ascii="Arial" w:eastAsia="MS Mincho" w:hAnsi="Arial" w:cs="Arial"/>
          <w:b/>
          <w:bCs/>
          <w:sz w:val="24"/>
          <w:szCs w:val="24"/>
          <w:lang w:val="sr-Cyrl-RS"/>
        </w:rPr>
        <w:t xml:space="preserve"> </w:t>
      </w:r>
      <w:r w:rsidR="002379A4">
        <w:rPr>
          <w:rFonts w:ascii="Arial" w:eastAsia="MS Mincho" w:hAnsi="Arial" w:cs="Arial"/>
          <w:b/>
          <w:bCs/>
          <w:sz w:val="24"/>
          <w:szCs w:val="24"/>
        </w:rPr>
        <w:t>3</w:t>
      </w:r>
      <w:r w:rsidRPr="00CE0E5B">
        <w:rPr>
          <w:rFonts w:ascii="Arial" w:eastAsia="MS Mincho" w:hAnsi="Arial" w:cs="Arial"/>
          <w:b/>
          <w:bCs/>
          <w:sz w:val="24"/>
          <w:szCs w:val="24"/>
          <w:lang w:val="sr-Cyrl-RS"/>
        </w:rPr>
        <w:t>.</w:t>
      </w:r>
    </w:p>
    <w:tbl>
      <w:tblPr>
        <w:tblW w:w="9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8"/>
        <w:gridCol w:w="3901"/>
        <w:gridCol w:w="4740"/>
      </w:tblGrid>
      <w:tr w:rsidR="00971FD5" w:rsidRPr="00CE0E5B" w14:paraId="2F9A7D83" w14:textId="77777777" w:rsidTr="00417B0D">
        <w:trPr>
          <w:trHeight w:val="287"/>
          <w:tblHeader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E09DE8D" w14:textId="77777777" w:rsidR="00971FD5" w:rsidRPr="00CE0E5B" w:rsidRDefault="00971FD5" w:rsidP="00971FD5">
            <w:pPr>
              <w:spacing w:after="0" w:line="240" w:lineRule="auto"/>
              <w:jc w:val="both"/>
              <w:rPr>
                <w:rFonts w:ascii="Arial" w:eastAsia="MS Mincho" w:hAnsi="Arial" w:cs="Arial"/>
                <w:sz w:val="24"/>
                <w:szCs w:val="24"/>
              </w:rPr>
            </w:pPr>
            <w:r w:rsidRPr="00CE0E5B">
              <w:rPr>
                <w:rFonts w:ascii="Arial" w:eastAsia="MS Mincho" w:hAnsi="Arial" w:cs="Arial"/>
                <w:sz w:val="24"/>
                <w:szCs w:val="24"/>
              </w:rPr>
              <w:t>Br.</w:t>
            </w:r>
          </w:p>
        </w:tc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14:paraId="4BAB9AD8" w14:textId="77777777" w:rsidR="00971FD5" w:rsidRPr="00CE0E5B" w:rsidRDefault="00971FD5" w:rsidP="00971FD5">
            <w:pPr>
              <w:spacing w:after="0" w:line="240" w:lineRule="auto"/>
              <w:jc w:val="both"/>
              <w:rPr>
                <w:rFonts w:ascii="Arial" w:eastAsia="MS Mincho" w:hAnsi="Arial" w:cs="Arial"/>
                <w:sz w:val="24"/>
                <w:szCs w:val="24"/>
              </w:rPr>
            </w:pPr>
            <w:r w:rsidRPr="00CE0E5B">
              <w:rPr>
                <w:rFonts w:ascii="Arial" w:eastAsia="MS Mincho" w:hAnsi="Arial" w:cs="Arial"/>
                <w:sz w:val="24"/>
                <w:szCs w:val="24"/>
              </w:rPr>
              <w:t>Kriterij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1601F39" w14:textId="77777777" w:rsidR="00971FD5" w:rsidRPr="00CE0E5B" w:rsidRDefault="00971FD5" w:rsidP="00971FD5">
            <w:pPr>
              <w:spacing w:after="0" w:line="240" w:lineRule="auto"/>
              <w:jc w:val="both"/>
              <w:rPr>
                <w:rFonts w:ascii="Arial" w:eastAsia="MS Mincho" w:hAnsi="Arial" w:cs="Arial"/>
                <w:sz w:val="24"/>
                <w:szCs w:val="24"/>
              </w:rPr>
            </w:pPr>
            <w:r w:rsidRPr="00CE0E5B">
              <w:rPr>
                <w:rFonts w:ascii="Arial" w:eastAsia="MS Mincho" w:hAnsi="Arial" w:cs="Arial"/>
                <w:sz w:val="24"/>
                <w:szCs w:val="24"/>
              </w:rPr>
              <w:t>Dokumentacija koja se dostavlja</w:t>
            </w:r>
          </w:p>
        </w:tc>
      </w:tr>
      <w:tr w:rsidR="00971FD5" w:rsidRPr="00CE0E5B" w14:paraId="08087611" w14:textId="77777777" w:rsidTr="00417B0D">
        <w:trPr>
          <w:trHeight w:val="901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DE015" w14:textId="77777777" w:rsidR="00971FD5" w:rsidRPr="00CE0E5B" w:rsidRDefault="00971FD5" w:rsidP="00971FD5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MS Mincho" w:hAnsi="Arial" w:cs="Arial"/>
                <w:sz w:val="24"/>
                <w:szCs w:val="24"/>
              </w:rPr>
            </w:pP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A6921" w14:textId="77777777" w:rsidR="00971FD5" w:rsidRPr="00CE0E5B" w:rsidRDefault="00971FD5" w:rsidP="00971FD5">
            <w:pPr>
              <w:spacing w:after="0" w:line="240" w:lineRule="auto"/>
              <w:jc w:val="both"/>
              <w:rPr>
                <w:rFonts w:ascii="Arial" w:eastAsia="MS Mincho" w:hAnsi="Arial" w:cs="Arial"/>
                <w:sz w:val="24"/>
                <w:szCs w:val="24"/>
              </w:rPr>
            </w:pPr>
            <w:r w:rsidRPr="00184B92">
              <w:rPr>
                <w:rFonts w:ascii="Arial" w:hAnsi="Arial" w:cs="Arial"/>
              </w:rPr>
              <w:t>Pravo konkurisanja imaju dobavljači koji imaju minimum 3 godine iskustva na poslovima za koje konkurišu.</w:t>
            </w:r>
          </w:p>
        </w:tc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01F96" w14:textId="77777777" w:rsidR="00971FD5" w:rsidRPr="00184B92" w:rsidRDefault="00971FD5" w:rsidP="00971FD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proofErr w:type="spellStart"/>
            <w:r w:rsidRPr="00184B92">
              <w:rPr>
                <w:rFonts w:ascii="Arial" w:hAnsi="Arial" w:cs="Arial"/>
              </w:rPr>
              <w:t>Ovjerena</w:t>
            </w:r>
            <w:proofErr w:type="spellEnd"/>
            <w:r w:rsidRPr="00184B92">
              <w:rPr>
                <w:rFonts w:ascii="Arial" w:hAnsi="Arial" w:cs="Arial"/>
              </w:rPr>
              <w:t xml:space="preserve"> potvrda od strane ( min. dva) Naručioca kojima je ponuđač pružao usluge u prethodne dvije godine.</w:t>
            </w:r>
          </w:p>
        </w:tc>
      </w:tr>
      <w:tr w:rsidR="00971FD5" w:rsidRPr="00CE0E5B" w14:paraId="52CA9AF7" w14:textId="77777777" w:rsidTr="00417B0D">
        <w:trPr>
          <w:trHeight w:val="679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22F9" w14:textId="77777777" w:rsidR="00971FD5" w:rsidRPr="00CE0E5B" w:rsidRDefault="00971FD5" w:rsidP="00971FD5">
            <w:pPr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eastAsia="MS Mincho" w:hAnsi="Arial" w:cs="Arial"/>
                <w:sz w:val="24"/>
                <w:szCs w:val="24"/>
              </w:rPr>
            </w:pPr>
          </w:p>
        </w:tc>
        <w:tc>
          <w:tcPr>
            <w:tcW w:w="3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87828" w14:textId="77777777" w:rsidR="00971FD5" w:rsidRPr="00CE0E5B" w:rsidRDefault="00971FD5" w:rsidP="00971FD5">
            <w:pPr>
              <w:spacing w:after="0" w:line="240" w:lineRule="auto"/>
              <w:jc w:val="both"/>
              <w:rPr>
                <w:rFonts w:ascii="Arial" w:eastAsia="MS Mincho" w:hAnsi="Arial" w:cs="Arial"/>
                <w:sz w:val="24"/>
                <w:szCs w:val="24"/>
              </w:rPr>
            </w:pPr>
            <w:r w:rsidRPr="00184B92">
              <w:rPr>
                <w:rFonts w:ascii="Arial" w:hAnsi="Arial" w:cs="Arial"/>
              </w:rPr>
              <w:t xml:space="preserve">Dokaz da dobavljač </w:t>
            </w:r>
            <w:proofErr w:type="spellStart"/>
            <w:r w:rsidRPr="00184B92">
              <w:rPr>
                <w:rFonts w:ascii="Arial" w:hAnsi="Arial" w:cs="Arial"/>
              </w:rPr>
              <w:t>posjeduje</w:t>
            </w:r>
            <w:proofErr w:type="spellEnd"/>
            <w:r w:rsidRPr="00184B92">
              <w:rPr>
                <w:rFonts w:ascii="Arial" w:hAnsi="Arial" w:cs="Arial"/>
              </w:rPr>
              <w:t xml:space="preserve"> odgovarajuću opremu i obučene </w:t>
            </w:r>
            <w:proofErr w:type="spellStart"/>
            <w:r w:rsidRPr="00184B92">
              <w:rPr>
                <w:rFonts w:ascii="Arial" w:hAnsi="Arial" w:cs="Arial"/>
              </w:rPr>
              <w:t>uposlenike</w:t>
            </w:r>
            <w:proofErr w:type="spellEnd"/>
            <w:r w:rsidRPr="00184B92">
              <w:rPr>
                <w:rFonts w:ascii="Arial" w:hAnsi="Arial" w:cs="Arial"/>
              </w:rPr>
              <w:t xml:space="preserve"> za ovu vrstu radova</w:t>
            </w:r>
          </w:p>
        </w:tc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7E3C" w14:textId="77777777" w:rsidR="00971FD5" w:rsidRPr="00184B92" w:rsidRDefault="00971FD5" w:rsidP="00971FD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84B92">
              <w:rPr>
                <w:rFonts w:ascii="Arial" w:hAnsi="Arial" w:cs="Arial"/>
              </w:rPr>
              <w:t>Spisak potrebne opreme - sredstava za rad</w:t>
            </w:r>
          </w:p>
          <w:p w14:paraId="32658642" w14:textId="77777777" w:rsidR="00971FD5" w:rsidRPr="00184B92" w:rsidRDefault="00971FD5" w:rsidP="00971FD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184B92">
              <w:rPr>
                <w:rFonts w:ascii="Arial" w:hAnsi="Arial" w:cs="Arial"/>
              </w:rPr>
              <w:t xml:space="preserve">Spisak </w:t>
            </w:r>
            <w:proofErr w:type="spellStart"/>
            <w:r w:rsidRPr="00184B92">
              <w:rPr>
                <w:rFonts w:ascii="Arial" w:hAnsi="Arial" w:cs="Arial"/>
              </w:rPr>
              <w:t>uposlenika</w:t>
            </w:r>
            <w:proofErr w:type="spellEnd"/>
            <w:r w:rsidRPr="00184B92">
              <w:rPr>
                <w:rFonts w:ascii="Arial" w:hAnsi="Arial" w:cs="Arial"/>
              </w:rPr>
              <w:t xml:space="preserve"> sa dokazom o potrebnoj kvalifikaciji.</w:t>
            </w:r>
          </w:p>
          <w:p w14:paraId="7BDC703C" w14:textId="77777777" w:rsidR="00971FD5" w:rsidRPr="00184B92" w:rsidRDefault="00971FD5" w:rsidP="00971FD5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14:paraId="41A7E899" w14:textId="77777777" w:rsidR="00971FD5" w:rsidRPr="00CE0E5B" w:rsidRDefault="00971FD5" w:rsidP="00971FD5">
      <w:pPr>
        <w:spacing w:after="0" w:line="240" w:lineRule="auto"/>
        <w:jc w:val="both"/>
        <w:rPr>
          <w:rFonts w:ascii="Arial" w:eastAsia="MS Mincho" w:hAnsi="Arial" w:cs="Arial"/>
          <w:sz w:val="24"/>
          <w:szCs w:val="24"/>
        </w:rPr>
      </w:pPr>
    </w:p>
    <w:p w14:paraId="7133F8ED" w14:textId="05F8FB72" w:rsidR="00A32079" w:rsidRDefault="00A32079" w:rsidP="00184B92">
      <w:pPr>
        <w:rPr>
          <w:b/>
          <w:sz w:val="32"/>
          <w:szCs w:val="40"/>
          <w:u w:val="single"/>
        </w:rPr>
      </w:pPr>
    </w:p>
    <w:p w14:paraId="5EA177FD" w14:textId="5AE479AF" w:rsidR="00971FD5" w:rsidRPr="00B52401" w:rsidRDefault="00B52401" w:rsidP="00184B92">
      <w:pPr>
        <w:rPr>
          <w:b/>
          <w:sz w:val="32"/>
          <w:szCs w:val="40"/>
          <w:u w:val="single"/>
        </w:rPr>
      </w:pPr>
      <w:r>
        <w:rPr>
          <w:b/>
          <w:sz w:val="32"/>
          <w:szCs w:val="40"/>
          <w:u w:val="single"/>
        </w:rPr>
        <w:t>Ovlaštene kontakt osobe</w:t>
      </w:r>
      <w:r w:rsidR="00971FD5" w:rsidRPr="00B52401">
        <w:rPr>
          <w:b/>
          <w:sz w:val="32"/>
          <w:szCs w:val="40"/>
          <w:u w:val="single"/>
        </w:rPr>
        <w:t xml:space="preserve"> od strane G-Petrol</w:t>
      </w:r>
      <w:r w:rsidR="0024118B">
        <w:rPr>
          <w:b/>
          <w:sz w:val="32"/>
          <w:szCs w:val="40"/>
          <w:u w:val="single"/>
        </w:rPr>
        <w:t xml:space="preserve"> d.o.o. Sarajevo</w:t>
      </w:r>
      <w:r w:rsidR="00971FD5" w:rsidRPr="00B52401">
        <w:rPr>
          <w:b/>
          <w:sz w:val="32"/>
          <w:szCs w:val="40"/>
          <w:u w:val="single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971FD5" w:rsidRPr="00CE0E5B" w14:paraId="17D9C173" w14:textId="77777777" w:rsidTr="00B52401">
        <w:trPr>
          <w:trHeight w:val="2013"/>
        </w:trPr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2EB1D" w14:textId="18E1402A" w:rsidR="00B52401" w:rsidRPr="00184B92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Admir </w:t>
            </w:r>
            <w:proofErr w:type="spellStart"/>
            <w:r>
              <w:rPr>
                <w:rFonts w:ascii="Arial" w:hAnsi="Arial" w:cs="Arial"/>
              </w:rPr>
              <w:t>Omerović</w:t>
            </w:r>
            <w:proofErr w:type="spellEnd"/>
          </w:p>
          <w:p w14:paraId="3A2EC995" w14:textId="555FF2EB" w:rsidR="00B52401" w:rsidRPr="00184B92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  <w:r w:rsidRPr="00B52401">
              <w:rPr>
                <w:rFonts w:ascii="Arial" w:hAnsi="Arial" w:cs="Arial"/>
              </w:rPr>
              <w:t>Menadžer za tehničku podršku i održavanje</w:t>
            </w:r>
            <w:r w:rsidRPr="00184B92">
              <w:rPr>
                <w:rFonts w:ascii="Arial" w:hAnsi="Arial" w:cs="Arial"/>
              </w:rPr>
              <w:t xml:space="preserve"> </w:t>
            </w:r>
          </w:p>
          <w:p w14:paraId="233E9338" w14:textId="77777777" w:rsidR="00B52401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</w:p>
          <w:p w14:paraId="2FF82C27" w14:textId="7CC6CEF9" w:rsidR="00B52401" w:rsidRPr="00184B92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</w:t>
            </w:r>
            <w:r w:rsidRPr="00184B92">
              <w:rPr>
                <w:rFonts w:ascii="Arial" w:hAnsi="Arial" w:cs="Arial"/>
              </w:rPr>
              <w:t xml:space="preserve">Petrol </w:t>
            </w:r>
            <w:proofErr w:type="spellStart"/>
            <w:r w:rsidRPr="00184B92">
              <w:rPr>
                <w:rFonts w:ascii="Arial" w:hAnsi="Arial" w:cs="Arial"/>
              </w:rPr>
              <w:t>d.о.о</w:t>
            </w:r>
            <w:proofErr w:type="spellEnd"/>
            <w:r w:rsidRPr="00184B92">
              <w:rPr>
                <w:rFonts w:ascii="Arial" w:hAnsi="Arial" w:cs="Arial"/>
              </w:rPr>
              <w:t>. Sarajevo</w:t>
            </w:r>
          </w:p>
          <w:p w14:paraId="5EC29188" w14:textId="77777777" w:rsidR="00B52401" w:rsidRPr="00184B92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  <w:r w:rsidRPr="00184B92">
              <w:rPr>
                <w:rFonts w:ascii="Arial" w:hAnsi="Arial" w:cs="Arial"/>
              </w:rPr>
              <w:t xml:space="preserve">Bosna i Hercegovina </w:t>
            </w:r>
          </w:p>
          <w:p w14:paraId="4A78FD1F" w14:textId="5B5C742F" w:rsidR="00971FD5" w:rsidRPr="00B52401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  <w:r w:rsidRPr="00B52401">
              <w:rPr>
                <w:rFonts w:ascii="Arial" w:hAnsi="Arial" w:cs="Arial"/>
              </w:rPr>
              <w:t xml:space="preserve">Marka Marulića br. 2, Lamela B, </w:t>
            </w:r>
            <w:r>
              <w:rPr>
                <w:rFonts w:ascii="Arial" w:hAnsi="Arial" w:cs="Arial"/>
              </w:rPr>
              <w:br/>
              <w:t>71</w:t>
            </w:r>
            <w:r w:rsidRPr="00A15ACD">
              <w:rPr>
                <w:rFonts w:ascii="Arial" w:hAnsi="Arial" w:cs="Arial"/>
              </w:rPr>
              <w:t xml:space="preserve"> 000 </w:t>
            </w:r>
            <w:r>
              <w:rPr>
                <w:rFonts w:ascii="Arial" w:hAnsi="Arial" w:cs="Arial"/>
              </w:rPr>
              <w:t>Sarajevo</w:t>
            </w:r>
            <w:r w:rsidRPr="00A15ACD">
              <w:rPr>
                <w:rFonts w:ascii="Arial" w:hAnsi="Arial" w:cs="Arial"/>
              </w:rPr>
              <w:t>, BiH</w:t>
            </w:r>
          </w:p>
        </w:tc>
        <w:tc>
          <w:tcPr>
            <w:tcW w:w="45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A69BD" w14:textId="77777777" w:rsidR="00B52401" w:rsidRPr="00184B92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  <w:r w:rsidRPr="00184B92">
              <w:rPr>
                <w:rFonts w:ascii="Arial" w:hAnsi="Arial" w:cs="Arial"/>
              </w:rPr>
              <w:t>Đuro Todorović</w:t>
            </w:r>
          </w:p>
          <w:p w14:paraId="1537310F" w14:textId="77777777" w:rsidR="00B52401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Menadžer za HSE i ekološ</w:t>
            </w:r>
            <w:r w:rsidRPr="00184B92">
              <w:rPr>
                <w:rFonts w:ascii="Arial" w:hAnsi="Arial" w:cs="Arial"/>
              </w:rPr>
              <w:t>ku bezbednos</w:t>
            </w:r>
            <w:r>
              <w:rPr>
                <w:rFonts w:ascii="Arial" w:hAnsi="Arial" w:cs="Arial"/>
              </w:rPr>
              <w:t>t</w:t>
            </w:r>
          </w:p>
          <w:p w14:paraId="0161C52D" w14:textId="77777777" w:rsidR="00B52401" w:rsidRPr="00184B92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</w:p>
          <w:p w14:paraId="1ED5EFB8" w14:textId="20738970" w:rsidR="00B52401" w:rsidRPr="00184B92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G-</w:t>
            </w:r>
            <w:r w:rsidRPr="00184B92">
              <w:rPr>
                <w:rFonts w:ascii="Arial" w:hAnsi="Arial" w:cs="Arial"/>
              </w:rPr>
              <w:t xml:space="preserve">Petrol </w:t>
            </w:r>
            <w:proofErr w:type="spellStart"/>
            <w:r w:rsidRPr="00184B92">
              <w:rPr>
                <w:rFonts w:ascii="Arial" w:hAnsi="Arial" w:cs="Arial"/>
              </w:rPr>
              <w:t>d.о.о</w:t>
            </w:r>
            <w:proofErr w:type="spellEnd"/>
            <w:r w:rsidRPr="00184B92">
              <w:rPr>
                <w:rFonts w:ascii="Arial" w:hAnsi="Arial" w:cs="Arial"/>
              </w:rPr>
              <w:t>. Sarajevo</w:t>
            </w:r>
          </w:p>
          <w:p w14:paraId="105A2B4F" w14:textId="77777777" w:rsidR="00B52401" w:rsidRPr="00184B92" w:rsidRDefault="00B52401" w:rsidP="00B52401">
            <w:pPr>
              <w:spacing w:after="0" w:line="240" w:lineRule="auto"/>
              <w:rPr>
                <w:rFonts w:ascii="Arial" w:hAnsi="Arial" w:cs="Arial"/>
              </w:rPr>
            </w:pPr>
            <w:r w:rsidRPr="00184B92">
              <w:rPr>
                <w:rFonts w:ascii="Arial" w:hAnsi="Arial" w:cs="Arial"/>
              </w:rPr>
              <w:t xml:space="preserve">Bosna i Hercegovina </w:t>
            </w:r>
          </w:p>
          <w:p w14:paraId="1E9366C1" w14:textId="518F9325" w:rsidR="00971FD5" w:rsidRPr="00B52401" w:rsidRDefault="00B52401" w:rsidP="00B52401">
            <w:pPr>
              <w:rPr>
                <w:rFonts w:ascii="Arial" w:hAnsi="Arial" w:cs="Arial"/>
              </w:rPr>
            </w:pPr>
            <w:r w:rsidRPr="00A15ACD">
              <w:rPr>
                <w:rFonts w:ascii="Arial" w:hAnsi="Arial" w:cs="Arial"/>
              </w:rPr>
              <w:t>Kralja Nikole 26</w:t>
            </w:r>
            <w:r>
              <w:rPr>
                <w:rFonts w:ascii="Arial" w:hAnsi="Arial" w:cs="Arial"/>
              </w:rPr>
              <w:br/>
            </w:r>
            <w:r w:rsidRPr="00A15ACD">
              <w:rPr>
                <w:rFonts w:ascii="Arial" w:hAnsi="Arial" w:cs="Arial"/>
              </w:rPr>
              <w:t>78 000 Banja Luka, BiH</w:t>
            </w:r>
          </w:p>
        </w:tc>
      </w:tr>
    </w:tbl>
    <w:p w14:paraId="4821C9B4" w14:textId="3B069117" w:rsidR="00971FD5" w:rsidRDefault="00971FD5" w:rsidP="0002243D">
      <w:pPr>
        <w:jc w:val="both"/>
        <w:rPr>
          <w:rFonts w:asciiTheme="minorHAnsi" w:hAnsiTheme="minorHAnsi" w:cstheme="minorHAnsi"/>
          <w:b/>
          <w:color w:val="0070C0"/>
          <w:sz w:val="16"/>
          <w:szCs w:val="16"/>
          <w:u w:val="single"/>
        </w:rPr>
      </w:pPr>
    </w:p>
    <w:sectPr w:rsidR="00971FD5" w:rsidSect="00A15ACD">
      <w:footerReference w:type="default" r:id="rId9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AE58D" w14:textId="77777777" w:rsidR="00B62939" w:rsidRDefault="00B62939" w:rsidP="001262D0">
      <w:pPr>
        <w:spacing w:after="0" w:line="240" w:lineRule="auto"/>
      </w:pPr>
      <w:r>
        <w:separator/>
      </w:r>
    </w:p>
  </w:endnote>
  <w:endnote w:type="continuationSeparator" w:id="0">
    <w:p w14:paraId="6943C8B8" w14:textId="77777777" w:rsidR="00B62939" w:rsidRDefault="00B62939" w:rsidP="0012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28500937"/>
      <w:docPartObj>
        <w:docPartGallery w:val="Page Numbers (Bottom of Page)"/>
        <w:docPartUnique/>
      </w:docPartObj>
    </w:sdtPr>
    <w:sdtContent>
      <w:p w14:paraId="07055C57" w14:textId="5FDB5058" w:rsidR="00CB7CD9" w:rsidRDefault="00CB7CD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5F1819" w14:textId="77777777" w:rsidR="00CB7CD9" w:rsidRDefault="00CB7C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74ACD" w14:textId="77777777" w:rsidR="00B62939" w:rsidRDefault="00B62939" w:rsidP="001262D0">
      <w:pPr>
        <w:spacing w:after="0" w:line="240" w:lineRule="auto"/>
      </w:pPr>
      <w:r>
        <w:separator/>
      </w:r>
    </w:p>
  </w:footnote>
  <w:footnote w:type="continuationSeparator" w:id="0">
    <w:p w14:paraId="0146D8C3" w14:textId="77777777" w:rsidR="00B62939" w:rsidRDefault="00B62939" w:rsidP="0012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3334E"/>
    <w:multiLevelType w:val="hybridMultilevel"/>
    <w:tmpl w:val="0026ED3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51612"/>
    <w:multiLevelType w:val="hybridMultilevel"/>
    <w:tmpl w:val="8EFAB480"/>
    <w:lvl w:ilvl="0" w:tplc="08E6A7B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55404"/>
    <w:multiLevelType w:val="hybridMultilevel"/>
    <w:tmpl w:val="12D60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10187"/>
    <w:multiLevelType w:val="hybridMultilevel"/>
    <w:tmpl w:val="84902102"/>
    <w:lvl w:ilvl="0" w:tplc="952070C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5221E7"/>
    <w:multiLevelType w:val="hybridMultilevel"/>
    <w:tmpl w:val="151891E2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60302"/>
    <w:multiLevelType w:val="hybridMultilevel"/>
    <w:tmpl w:val="E67A6878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13A54"/>
    <w:multiLevelType w:val="hybridMultilevel"/>
    <w:tmpl w:val="DEECC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63FF5"/>
    <w:multiLevelType w:val="hybridMultilevel"/>
    <w:tmpl w:val="CE3EB678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066CD"/>
    <w:multiLevelType w:val="hybridMultilevel"/>
    <w:tmpl w:val="3B8CCB6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82A47"/>
    <w:multiLevelType w:val="hybridMultilevel"/>
    <w:tmpl w:val="4F2827F0"/>
    <w:lvl w:ilvl="0" w:tplc="241A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7D2EAD"/>
    <w:multiLevelType w:val="hybridMultilevel"/>
    <w:tmpl w:val="B98247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10454A"/>
    <w:multiLevelType w:val="hybridMultilevel"/>
    <w:tmpl w:val="36908F9E"/>
    <w:lvl w:ilvl="0" w:tplc="241A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559214A6"/>
    <w:multiLevelType w:val="hybridMultilevel"/>
    <w:tmpl w:val="07826322"/>
    <w:lvl w:ilvl="0" w:tplc="B2BC706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C45A9"/>
    <w:multiLevelType w:val="hybridMultilevel"/>
    <w:tmpl w:val="5E742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CC1E8B"/>
    <w:multiLevelType w:val="hybridMultilevel"/>
    <w:tmpl w:val="3D6CC754"/>
    <w:lvl w:ilvl="0" w:tplc="40EE514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636C1"/>
    <w:multiLevelType w:val="hybridMultilevel"/>
    <w:tmpl w:val="AD925274"/>
    <w:lvl w:ilvl="0" w:tplc="A3AC7DAE">
      <w:start w:val="1"/>
      <w:numFmt w:val="lowerLetter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B13C2F"/>
    <w:multiLevelType w:val="hybridMultilevel"/>
    <w:tmpl w:val="151891E2"/>
    <w:lvl w:ilvl="0" w:tplc="101A000F">
      <w:start w:val="1"/>
      <w:numFmt w:val="decimal"/>
      <w:lvlText w:val="%1."/>
      <w:lvlJc w:val="left"/>
      <w:pPr>
        <w:ind w:left="720" w:hanging="360"/>
      </w:p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B0B4C"/>
    <w:multiLevelType w:val="hybridMultilevel"/>
    <w:tmpl w:val="2140D8C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5E3D57"/>
    <w:multiLevelType w:val="hybridMultilevel"/>
    <w:tmpl w:val="09C66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3"/>
  </w:num>
  <w:num w:numId="4">
    <w:abstractNumId w:val="2"/>
  </w:num>
  <w:num w:numId="5">
    <w:abstractNumId w:val="14"/>
  </w:num>
  <w:num w:numId="6">
    <w:abstractNumId w:val="15"/>
  </w:num>
  <w:num w:numId="7">
    <w:abstractNumId w:val="9"/>
  </w:num>
  <w:num w:numId="8">
    <w:abstractNumId w:val="11"/>
  </w:num>
  <w:num w:numId="9">
    <w:abstractNumId w:val="18"/>
  </w:num>
  <w:num w:numId="10">
    <w:abstractNumId w:val="13"/>
  </w:num>
  <w:num w:numId="11">
    <w:abstractNumId w:val="0"/>
  </w:num>
  <w:num w:numId="12">
    <w:abstractNumId w:val="10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6"/>
  </w:num>
  <w:num w:numId="16">
    <w:abstractNumId w:val="7"/>
  </w:num>
  <w:num w:numId="17">
    <w:abstractNumId w:val="16"/>
  </w:num>
  <w:num w:numId="18">
    <w:abstractNumId w:val="4"/>
  </w:num>
  <w:num w:numId="19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CBD"/>
    <w:rsid w:val="00011924"/>
    <w:rsid w:val="00011F31"/>
    <w:rsid w:val="000215C9"/>
    <w:rsid w:val="0002243D"/>
    <w:rsid w:val="0002774F"/>
    <w:rsid w:val="0003533C"/>
    <w:rsid w:val="000440A4"/>
    <w:rsid w:val="00045ADE"/>
    <w:rsid w:val="00045D2E"/>
    <w:rsid w:val="000577D9"/>
    <w:rsid w:val="000637D7"/>
    <w:rsid w:val="0006695F"/>
    <w:rsid w:val="00071272"/>
    <w:rsid w:val="00084268"/>
    <w:rsid w:val="000A1A72"/>
    <w:rsid w:val="000C14AB"/>
    <w:rsid w:val="00101F78"/>
    <w:rsid w:val="001122AF"/>
    <w:rsid w:val="00115D24"/>
    <w:rsid w:val="001262D0"/>
    <w:rsid w:val="00126C5A"/>
    <w:rsid w:val="001347F5"/>
    <w:rsid w:val="00135195"/>
    <w:rsid w:val="0014124D"/>
    <w:rsid w:val="0015708F"/>
    <w:rsid w:val="0016073A"/>
    <w:rsid w:val="00160F7C"/>
    <w:rsid w:val="001671D0"/>
    <w:rsid w:val="00174051"/>
    <w:rsid w:val="001768C7"/>
    <w:rsid w:val="00182055"/>
    <w:rsid w:val="00184B92"/>
    <w:rsid w:val="00186E66"/>
    <w:rsid w:val="001A02DA"/>
    <w:rsid w:val="001A3834"/>
    <w:rsid w:val="001A4B21"/>
    <w:rsid w:val="001A7931"/>
    <w:rsid w:val="001B2634"/>
    <w:rsid w:val="001C69A6"/>
    <w:rsid w:val="001C7368"/>
    <w:rsid w:val="001C754D"/>
    <w:rsid w:val="001D23EE"/>
    <w:rsid w:val="001D59C8"/>
    <w:rsid w:val="00202F0F"/>
    <w:rsid w:val="00212536"/>
    <w:rsid w:val="00216701"/>
    <w:rsid w:val="00217536"/>
    <w:rsid w:val="00220E0A"/>
    <w:rsid w:val="00220EE2"/>
    <w:rsid w:val="0022136B"/>
    <w:rsid w:val="00231874"/>
    <w:rsid w:val="00233051"/>
    <w:rsid w:val="0023497E"/>
    <w:rsid w:val="002379A4"/>
    <w:rsid w:val="0024118B"/>
    <w:rsid w:val="002431EC"/>
    <w:rsid w:val="00247597"/>
    <w:rsid w:val="00257501"/>
    <w:rsid w:val="00257979"/>
    <w:rsid w:val="0027171F"/>
    <w:rsid w:val="002721A3"/>
    <w:rsid w:val="00272B96"/>
    <w:rsid w:val="00272D83"/>
    <w:rsid w:val="002772D9"/>
    <w:rsid w:val="00287206"/>
    <w:rsid w:val="002919C6"/>
    <w:rsid w:val="002A22DC"/>
    <w:rsid w:val="002A6574"/>
    <w:rsid w:val="002A7932"/>
    <w:rsid w:val="002B796E"/>
    <w:rsid w:val="002C1214"/>
    <w:rsid w:val="002C4427"/>
    <w:rsid w:val="002D55E6"/>
    <w:rsid w:val="002E0B5F"/>
    <w:rsid w:val="002E1BE1"/>
    <w:rsid w:val="002E79D7"/>
    <w:rsid w:val="002F3004"/>
    <w:rsid w:val="002F3EED"/>
    <w:rsid w:val="00313478"/>
    <w:rsid w:val="00330DD0"/>
    <w:rsid w:val="00334899"/>
    <w:rsid w:val="00346912"/>
    <w:rsid w:val="00352CED"/>
    <w:rsid w:val="00353410"/>
    <w:rsid w:val="00360182"/>
    <w:rsid w:val="003740B3"/>
    <w:rsid w:val="003A12FA"/>
    <w:rsid w:val="003B52F4"/>
    <w:rsid w:val="003B682D"/>
    <w:rsid w:val="003E1075"/>
    <w:rsid w:val="00400E09"/>
    <w:rsid w:val="00401F1A"/>
    <w:rsid w:val="00403555"/>
    <w:rsid w:val="004035B3"/>
    <w:rsid w:val="00412EC6"/>
    <w:rsid w:val="0041457F"/>
    <w:rsid w:val="004152D5"/>
    <w:rsid w:val="00417B0D"/>
    <w:rsid w:val="00417EB5"/>
    <w:rsid w:val="004354E9"/>
    <w:rsid w:val="00437F35"/>
    <w:rsid w:val="00441928"/>
    <w:rsid w:val="00455980"/>
    <w:rsid w:val="0046519A"/>
    <w:rsid w:val="0047238E"/>
    <w:rsid w:val="00472A93"/>
    <w:rsid w:val="00485B44"/>
    <w:rsid w:val="004A1945"/>
    <w:rsid w:val="004A215A"/>
    <w:rsid w:val="004A3BC1"/>
    <w:rsid w:val="004B0433"/>
    <w:rsid w:val="004B71C2"/>
    <w:rsid w:val="004D308F"/>
    <w:rsid w:val="004D5A25"/>
    <w:rsid w:val="0050182A"/>
    <w:rsid w:val="00516B46"/>
    <w:rsid w:val="00525399"/>
    <w:rsid w:val="00527F2E"/>
    <w:rsid w:val="00530316"/>
    <w:rsid w:val="00534488"/>
    <w:rsid w:val="0053640B"/>
    <w:rsid w:val="00537592"/>
    <w:rsid w:val="00541181"/>
    <w:rsid w:val="0054329E"/>
    <w:rsid w:val="005471E3"/>
    <w:rsid w:val="00566706"/>
    <w:rsid w:val="0058667B"/>
    <w:rsid w:val="00592F07"/>
    <w:rsid w:val="005A061D"/>
    <w:rsid w:val="005B061A"/>
    <w:rsid w:val="005B59B5"/>
    <w:rsid w:val="005D372F"/>
    <w:rsid w:val="005D4061"/>
    <w:rsid w:val="005E3E6E"/>
    <w:rsid w:val="005E56BB"/>
    <w:rsid w:val="005F3342"/>
    <w:rsid w:val="00614616"/>
    <w:rsid w:val="00622A19"/>
    <w:rsid w:val="006317B2"/>
    <w:rsid w:val="00634714"/>
    <w:rsid w:val="006352A8"/>
    <w:rsid w:val="00637C28"/>
    <w:rsid w:val="00651F98"/>
    <w:rsid w:val="0066570D"/>
    <w:rsid w:val="00666D65"/>
    <w:rsid w:val="0067693D"/>
    <w:rsid w:val="00680F84"/>
    <w:rsid w:val="0068488B"/>
    <w:rsid w:val="006854A7"/>
    <w:rsid w:val="00687FF5"/>
    <w:rsid w:val="006A08F7"/>
    <w:rsid w:val="006A6063"/>
    <w:rsid w:val="006B0BB8"/>
    <w:rsid w:val="006C3649"/>
    <w:rsid w:val="006C36EF"/>
    <w:rsid w:val="006D3181"/>
    <w:rsid w:val="006D5A1C"/>
    <w:rsid w:val="006E2DD5"/>
    <w:rsid w:val="006E51E7"/>
    <w:rsid w:val="006F79B2"/>
    <w:rsid w:val="00702821"/>
    <w:rsid w:val="007033EF"/>
    <w:rsid w:val="00703FA0"/>
    <w:rsid w:val="00704F59"/>
    <w:rsid w:val="00706874"/>
    <w:rsid w:val="00721462"/>
    <w:rsid w:val="0072619C"/>
    <w:rsid w:val="007336EC"/>
    <w:rsid w:val="0073633A"/>
    <w:rsid w:val="00740354"/>
    <w:rsid w:val="0074073E"/>
    <w:rsid w:val="00746B06"/>
    <w:rsid w:val="0075070C"/>
    <w:rsid w:val="00755615"/>
    <w:rsid w:val="0076062E"/>
    <w:rsid w:val="00763251"/>
    <w:rsid w:val="00787F2B"/>
    <w:rsid w:val="00794649"/>
    <w:rsid w:val="007A17CE"/>
    <w:rsid w:val="007B1127"/>
    <w:rsid w:val="007B292C"/>
    <w:rsid w:val="007C0E52"/>
    <w:rsid w:val="007C43F2"/>
    <w:rsid w:val="007C589C"/>
    <w:rsid w:val="007D7D63"/>
    <w:rsid w:val="007E26F6"/>
    <w:rsid w:val="007E5CCA"/>
    <w:rsid w:val="0080424E"/>
    <w:rsid w:val="00811E7E"/>
    <w:rsid w:val="00816A3F"/>
    <w:rsid w:val="00817E00"/>
    <w:rsid w:val="0082107E"/>
    <w:rsid w:val="00826D43"/>
    <w:rsid w:val="00834E54"/>
    <w:rsid w:val="008430CF"/>
    <w:rsid w:val="00846551"/>
    <w:rsid w:val="00871862"/>
    <w:rsid w:val="008864CB"/>
    <w:rsid w:val="008931A4"/>
    <w:rsid w:val="008A032B"/>
    <w:rsid w:val="008A71F7"/>
    <w:rsid w:val="008C09FA"/>
    <w:rsid w:val="008C1206"/>
    <w:rsid w:val="008C72F0"/>
    <w:rsid w:val="008D6D5A"/>
    <w:rsid w:val="008E3F5A"/>
    <w:rsid w:val="00900E5D"/>
    <w:rsid w:val="00930509"/>
    <w:rsid w:val="00930864"/>
    <w:rsid w:val="00932AB7"/>
    <w:rsid w:val="00941C38"/>
    <w:rsid w:val="00947997"/>
    <w:rsid w:val="00953A9B"/>
    <w:rsid w:val="00963F1C"/>
    <w:rsid w:val="00966C5C"/>
    <w:rsid w:val="00967EA7"/>
    <w:rsid w:val="0097138A"/>
    <w:rsid w:val="00971FD5"/>
    <w:rsid w:val="0097626C"/>
    <w:rsid w:val="009779D2"/>
    <w:rsid w:val="0098113B"/>
    <w:rsid w:val="00981FD8"/>
    <w:rsid w:val="00983DBE"/>
    <w:rsid w:val="00986965"/>
    <w:rsid w:val="009964C5"/>
    <w:rsid w:val="009A5706"/>
    <w:rsid w:val="009A5DF2"/>
    <w:rsid w:val="009B7693"/>
    <w:rsid w:val="009C4624"/>
    <w:rsid w:val="009D2F44"/>
    <w:rsid w:val="009D461E"/>
    <w:rsid w:val="009D6B2C"/>
    <w:rsid w:val="009E3B5E"/>
    <w:rsid w:val="009F7B6D"/>
    <w:rsid w:val="00A030B0"/>
    <w:rsid w:val="00A109AA"/>
    <w:rsid w:val="00A15A1E"/>
    <w:rsid w:val="00A15ACD"/>
    <w:rsid w:val="00A16BB1"/>
    <w:rsid w:val="00A16BEA"/>
    <w:rsid w:val="00A214AE"/>
    <w:rsid w:val="00A311FC"/>
    <w:rsid w:val="00A32079"/>
    <w:rsid w:val="00A549BA"/>
    <w:rsid w:val="00A55E76"/>
    <w:rsid w:val="00A63F17"/>
    <w:rsid w:val="00A7068B"/>
    <w:rsid w:val="00A70C3E"/>
    <w:rsid w:val="00A848E7"/>
    <w:rsid w:val="00A87413"/>
    <w:rsid w:val="00A95066"/>
    <w:rsid w:val="00AB777D"/>
    <w:rsid w:val="00AD4F76"/>
    <w:rsid w:val="00AE03F2"/>
    <w:rsid w:val="00AF7648"/>
    <w:rsid w:val="00AF7E57"/>
    <w:rsid w:val="00B01211"/>
    <w:rsid w:val="00B12BAA"/>
    <w:rsid w:val="00B200C5"/>
    <w:rsid w:val="00B40734"/>
    <w:rsid w:val="00B52401"/>
    <w:rsid w:val="00B56CBD"/>
    <w:rsid w:val="00B56E65"/>
    <w:rsid w:val="00B56FA4"/>
    <w:rsid w:val="00B62939"/>
    <w:rsid w:val="00B86ED2"/>
    <w:rsid w:val="00B93E6B"/>
    <w:rsid w:val="00B962B3"/>
    <w:rsid w:val="00BA1842"/>
    <w:rsid w:val="00BA7106"/>
    <w:rsid w:val="00BC059F"/>
    <w:rsid w:val="00BC46A3"/>
    <w:rsid w:val="00BD6035"/>
    <w:rsid w:val="00BE217E"/>
    <w:rsid w:val="00C06AFC"/>
    <w:rsid w:val="00C149C2"/>
    <w:rsid w:val="00C26CAD"/>
    <w:rsid w:val="00C32CA8"/>
    <w:rsid w:val="00C36080"/>
    <w:rsid w:val="00C41C10"/>
    <w:rsid w:val="00C43F7C"/>
    <w:rsid w:val="00C44636"/>
    <w:rsid w:val="00C57297"/>
    <w:rsid w:val="00C64F3C"/>
    <w:rsid w:val="00C66D46"/>
    <w:rsid w:val="00C77ABE"/>
    <w:rsid w:val="00C812E6"/>
    <w:rsid w:val="00C95109"/>
    <w:rsid w:val="00CB2319"/>
    <w:rsid w:val="00CB5611"/>
    <w:rsid w:val="00CB7CD9"/>
    <w:rsid w:val="00CF186D"/>
    <w:rsid w:val="00CF3E22"/>
    <w:rsid w:val="00CF626E"/>
    <w:rsid w:val="00CF7291"/>
    <w:rsid w:val="00D03D5B"/>
    <w:rsid w:val="00D04582"/>
    <w:rsid w:val="00D27DE8"/>
    <w:rsid w:val="00D36B2F"/>
    <w:rsid w:val="00D43822"/>
    <w:rsid w:val="00D44C9D"/>
    <w:rsid w:val="00D459E8"/>
    <w:rsid w:val="00D52262"/>
    <w:rsid w:val="00D53DD2"/>
    <w:rsid w:val="00D5704A"/>
    <w:rsid w:val="00D61613"/>
    <w:rsid w:val="00D66874"/>
    <w:rsid w:val="00D721EF"/>
    <w:rsid w:val="00D77E34"/>
    <w:rsid w:val="00D923F7"/>
    <w:rsid w:val="00D92593"/>
    <w:rsid w:val="00D945B3"/>
    <w:rsid w:val="00DA26AD"/>
    <w:rsid w:val="00DA2E97"/>
    <w:rsid w:val="00DB4390"/>
    <w:rsid w:val="00DB55CB"/>
    <w:rsid w:val="00DB78D9"/>
    <w:rsid w:val="00DC17D1"/>
    <w:rsid w:val="00DC3C82"/>
    <w:rsid w:val="00DC55BD"/>
    <w:rsid w:val="00DC5EF5"/>
    <w:rsid w:val="00DD2961"/>
    <w:rsid w:val="00DE24A7"/>
    <w:rsid w:val="00DF3E30"/>
    <w:rsid w:val="00E02176"/>
    <w:rsid w:val="00E07FCC"/>
    <w:rsid w:val="00E179D0"/>
    <w:rsid w:val="00E22A18"/>
    <w:rsid w:val="00E36D87"/>
    <w:rsid w:val="00E414CB"/>
    <w:rsid w:val="00E475AB"/>
    <w:rsid w:val="00E73267"/>
    <w:rsid w:val="00E776CB"/>
    <w:rsid w:val="00E819AF"/>
    <w:rsid w:val="00E83C6F"/>
    <w:rsid w:val="00E87058"/>
    <w:rsid w:val="00E933A5"/>
    <w:rsid w:val="00E93A52"/>
    <w:rsid w:val="00E9466B"/>
    <w:rsid w:val="00EA62E1"/>
    <w:rsid w:val="00EB0AF9"/>
    <w:rsid w:val="00EC3BEF"/>
    <w:rsid w:val="00EC5259"/>
    <w:rsid w:val="00ED6A38"/>
    <w:rsid w:val="00ED7FB7"/>
    <w:rsid w:val="00EF0CB3"/>
    <w:rsid w:val="00EF16CA"/>
    <w:rsid w:val="00EF274E"/>
    <w:rsid w:val="00EF481A"/>
    <w:rsid w:val="00EF62A6"/>
    <w:rsid w:val="00F01153"/>
    <w:rsid w:val="00F024D9"/>
    <w:rsid w:val="00F07151"/>
    <w:rsid w:val="00F07AFE"/>
    <w:rsid w:val="00F1251D"/>
    <w:rsid w:val="00F13141"/>
    <w:rsid w:val="00F21A3C"/>
    <w:rsid w:val="00F23105"/>
    <w:rsid w:val="00F27A21"/>
    <w:rsid w:val="00F30C15"/>
    <w:rsid w:val="00F66B7E"/>
    <w:rsid w:val="00F82877"/>
    <w:rsid w:val="00F87901"/>
    <w:rsid w:val="00F92E32"/>
    <w:rsid w:val="00F95DFC"/>
    <w:rsid w:val="00FA0BBA"/>
    <w:rsid w:val="00FA30E0"/>
    <w:rsid w:val="00FB49AB"/>
    <w:rsid w:val="00FB5851"/>
    <w:rsid w:val="00FC187E"/>
    <w:rsid w:val="00FD6120"/>
    <w:rsid w:val="00FD6E9B"/>
    <w:rsid w:val="00FD763A"/>
    <w:rsid w:val="00FE68C5"/>
    <w:rsid w:val="00FE712A"/>
    <w:rsid w:val="00FF0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771A"/>
  <w15:docId w15:val="{5C153541-71B1-48FC-BDCC-53D5904A0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A12F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CED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945B3"/>
    <w:pPr>
      <w:spacing w:after="300" w:line="240" w:lineRule="auto"/>
      <w:jc w:val="both"/>
    </w:pPr>
    <w:rPr>
      <w:b/>
      <w:bCs/>
      <w:color w:val="4F81BD"/>
      <w:sz w:val="18"/>
      <w:szCs w:val="18"/>
      <w:lang w:val="en-US"/>
    </w:rPr>
  </w:style>
  <w:style w:type="paragraph" w:styleId="NoSpacing">
    <w:name w:val="No Spacing"/>
    <w:uiPriority w:val="1"/>
    <w:qFormat/>
    <w:rsid w:val="00F30C1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87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2D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262D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2D0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rsid w:val="00DD2961"/>
    <w:pPr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4"/>
      <w:lang w:val="sl-SI"/>
    </w:rPr>
  </w:style>
  <w:style w:type="character" w:customStyle="1" w:styleId="BodyTextIndentChar">
    <w:name w:val="Body Text Indent Char"/>
    <w:basedOn w:val="DefaultParagraphFont"/>
    <w:link w:val="BodyTextIndent"/>
    <w:rsid w:val="00DD2961"/>
    <w:rPr>
      <w:rFonts w:ascii="Times New Roman" w:eastAsia="Times New Roman" w:hAnsi="Times New Roman" w:cs="Times New Roman"/>
      <w:sz w:val="24"/>
      <w:szCs w:val="24"/>
      <w:lang w:val="sl-SI"/>
    </w:rPr>
  </w:style>
  <w:style w:type="character" w:styleId="Hyperlink">
    <w:name w:val="Hyperlink"/>
    <w:uiPriority w:val="99"/>
    <w:unhideWhenUsed/>
    <w:rsid w:val="0050182A"/>
    <w:rPr>
      <w:color w:val="0000FF"/>
      <w:u w:val="single"/>
    </w:rPr>
  </w:style>
  <w:style w:type="table" w:styleId="TableGrid">
    <w:name w:val="Table Grid"/>
    <w:basedOn w:val="TableNormal"/>
    <w:uiPriority w:val="59"/>
    <w:rsid w:val="00ED6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352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2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2A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2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2A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CCC12-058B-42E8-826F-09E8CAE9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1946</Words>
  <Characters>11097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admir.omerovic@nis.rs</dc:creator>
  <cp:keywords>Klasifikacija: Bez ograničenja/Unrestricted</cp:keywords>
  <cp:lastModifiedBy>Natasa Butorovic</cp:lastModifiedBy>
  <cp:revision>18</cp:revision>
  <cp:lastPrinted>2022-11-18T08:21:00Z</cp:lastPrinted>
  <dcterms:created xsi:type="dcterms:W3CDTF">2025-08-25T08:15:00Z</dcterms:created>
  <dcterms:modified xsi:type="dcterms:W3CDTF">2025-09-10T11:21:00Z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d86b4645-863f-4bca-a374-f5c23961343a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